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FA004">
      <w:pPr>
        <w:tabs>
          <w:tab w:val="left" w:pos="19440"/>
        </w:tabs>
        <w:spacing w:line="480" w:lineRule="exact"/>
        <w:jc w:val="center"/>
        <w:rPr>
          <w:rFonts w:eastAsia="仿宋_GB2312"/>
          <w:bCs/>
          <w:sz w:val="36"/>
          <w:szCs w:val="36"/>
        </w:rPr>
      </w:pPr>
      <w:bookmarkStart w:id="0" w:name="OLE_LINK1"/>
      <w:bookmarkStart w:id="1" w:name="OLE_LINK2"/>
      <w:bookmarkStart w:id="2" w:name="OLE_LINK4"/>
      <w:bookmarkStart w:id="3" w:name="OLE_LINK3"/>
      <w:r>
        <w:rPr>
          <w:rFonts w:hint="eastAsia" w:eastAsia="Arial Unicode MS"/>
          <w:bCs/>
          <w:sz w:val="44"/>
          <w:szCs w:val="44"/>
        </w:rPr>
        <w:t>湖南</w:t>
      </w:r>
      <w:r>
        <w:rPr>
          <w:rFonts w:hint="eastAsia" w:eastAsia="Arial Unicode MS"/>
          <w:bCs/>
          <w:sz w:val="44"/>
          <w:szCs w:val="44"/>
          <w:lang w:eastAsia="zh-CN"/>
        </w:rPr>
        <w:t>开放大学</w:t>
      </w:r>
      <w:r>
        <w:rPr>
          <w:rFonts w:hint="eastAsia" w:eastAsia="Arial Unicode MS"/>
          <w:bCs/>
          <w:sz w:val="44"/>
          <w:szCs w:val="44"/>
        </w:rPr>
        <w:t>高教系列专业技术</w:t>
      </w:r>
      <w:r>
        <w:rPr>
          <w:rFonts w:hint="eastAsia" w:eastAsia="Arial Unicode MS"/>
          <w:bCs/>
          <w:sz w:val="44"/>
          <w:szCs w:val="44"/>
          <w:lang w:val="en-US" w:eastAsia="zh-CN"/>
        </w:rPr>
        <w:t>职称</w:t>
      </w:r>
      <w:r>
        <w:rPr>
          <w:rFonts w:hint="eastAsia" w:eastAsia="Arial Unicode MS"/>
          <w:bCs/>
          <w:sz w:val="44"/>
          <w:szCs w:val="44"/>
        </w:rPr>
        <w:t>申报人员量化计分审核公示表</w:t>
      </w:r>
      <w:bookmarkEnd w:id="0"/>
      <w:bookmarkEnd w:id="1"/>
      <w:r>
        <w:rPr>
          <w:rFonts w:hint="eastAsia" w:eastAsia="Arial Unicode MS"/>
          <w:bCs/>
          <w:sz w:val="44"/>
          <w:szCs w:val="44"/>
        </w:rPr>
        <w:t>（通用）</w:t>
      </w:r>
    </w:p>
    <w:bookmarkEnd w:id="2"/>
    <w:bookmarkEnd w:id="3"/>
    <w:p w14:paraId="6789DD4E">
      <w:pPr>
        <w:rPr>
          <w:rFonts w:hint="default" w:eastAsia="宋体"/>
          <w:b/>
          <w:bCs/>
          <w:szCs w:val="21"/>
          <w:highlight w:val="none"/>
          <w:lang w:val="en-US" w:eastAsia="zh-CN"/>
        </w:rPr>
      </w:pPr>
      <w:r>
        <w:rPr>
          <w:rFonts w:hint="eastAsia"/>
          <w:b/>
          <w:bCs/>
          <w:szCs w:val="21"/>
          <w:lang w:val="en-US" w:eastAsia="zh-CN"/>
        </w:rPr>
        <w:t xml:space="preserve">  </w:t>
      </w:r>
    </w:p>
    <w:p w14:paraId="6091A661">
      <w:pPr>
        <w:rPr>
          <w:rFonts w:hint="eastAsia" w:ascii="仿宋" w:hAnsi="仿宋" w:eastAsia="仿宋" w:cs="仿宋"/>
          <w:b/>
          <w:bCs/>
          <w:sz w:val="24"/>
          <w:szCs w:val="24"/>
          <w:lang w:val="en-US" w:eastAsia="zh-CN"/>
        </w:rPr>
      </w:pPr>
      <w:r>
        <w:rPr>
          <w:rFonts w:hint="eastAsia"/>
          <w:b/>
          <w:bCs/>
          <w:szCs w:val="21"/>
          <w:highlight w:val="none"/>
          <w:lang w:val="en-US" w:eastAsia="zh-CN"/>
        </w:rPr>
        <w:t>所在</w:t>
      </w:r>
      <w:r>
        <w:rPr>
          <w:rFonts w:hint="eastAsia"/>
          <w:b/>
          <w:bCs/>
          <w:szCs w:val="21"/>
          <w:highlight w:val="none"/>
        </w:rPr>
        <w:t>单位</w:t>
      </w:r>
      <w:r>
        <w:rPr>
          <w:rFonts w:hint="eastAsia"/>
          <w:b/>
          <w:bCs/>
          <w:szCs w:val="21"/>
          <w:highlight w:val="none"/>
          <w:lang w:val="en-US" w:eastAsia="zh-CN"/>
        </w:rPr>
        <w:t>部门</w:t>
      </w:r>
      <w:r>
        <w:rPr>
          <w:rFonts w:hint="eastAsia"/>
          <w:b/>
          <w:bCs/>
          <w:szCs w:val="21"/>
          <w:highlight w:val="none"/>
          <w:lang w:eastAsia="zh-CN"/>
        </w:rPr>
        <w:t>（</w:t>
      </w:r>
      <w:r>
        <w:rPr>
          <w:rFonts w:hint="eastAsia"/>
          <w:b/>
          <w:bCs/>
          <w:szCs w:val="21"/>
          <w:highlight w:val="none"/>
          <w:lang w:val="en-US" w:eastAsia="zh-CN"/>
        </w:rPr>
        <w:t>盖章</w:t>
      </w:r>
      <w:r>
        <w:rPr>
          <w:rFonts w:hint="eastAsia"/>
          <w:b/>
          <w:bCs/>
          <w:szCs w:val="21"/>
          <w:highlight w:val="none"/>
          <w:lang w:eastAsia="zh-CN"/>
        </w:rPr>
        <w:t>）</w:t>
      </w:r>
      <w:r>
        <w:rPr>
          <w:rFonts w:hint="eastAsia"/>
          <w:b/>
          <w:bCs/>
          <w:szCs w:val="21"/>
          <w:highlight w:val="none"/>
        </w:rPr>
        <w:t xml:space="preserve">：   </w:t>
      </w:r>
      <w:r>
        <w:rPr>
          <w:rFonts w:hint="eastAsia"/>
          <w:b/>
          <w:bCs/>
          <w:szCs w:val="21"/>
          <w:highlight w:val="none"/>
          <w:lang w:val="en-US" w:eastAsia="zh-CN"/>
        </w:rPr>
        <w:t xml:space="preserve">     </w:t>
      </w:r>
      <w:r>
        <w:rPr>
          <w:rFonts w:hint="eastAsia"/>
          <w:b/>
          <w:bCs/>
          <w:szCs w:val="21"/>
          <w:highlight w:val="none"/>
        </w:rPr>
        <w:t xml:space="preserve"> 姓名：</w:t>
      </w:r>
      <w:r>
        <w:rPr>
          <w:rFonts w:hint="eastAsia" w:ascii="仿宋" w:hAnsi="仿宋" w:eastAsia="仿宋" w:cs="仿宋"/>
          <w:b/>
          <w:bCs/>
          <w:sz w:val="24"/>
          <w:szCs w:val="24"/>
          <w:highlight w:val="none"/>
          <w:lang w:val="en-US" w:eastAsia="zh-CN"/>
        </w:rPr>
        <w:t>彭代英</w:t>
      </w:r>
      <w:r>
        <w:rPr>
          <w:rFonts w:hint="eastAsia"/>
          <w:b/>
          <w:bCs/>
          <w:szCs w:val="21"/>
          <w:highlight w:val="none"/>
        </w:rPr>
        <w:t xml:space="preserve">  </w:t>
      </w:r>
      <w:r>
        <w:rPr>
          <w:rFonts w:hint="eastAsia"/>
          <w:b/>
          <w:bCs/>
          <w:szCs w:val="21"/>
          <w:highlight w:val="none"/>
          <w:lang w:val="en-US" w:eastAsia="zh-CN"/>
        </w:rPr>
        <w:t xml:space="preserve">    </w:t>
      </w:r>
      <w:r>
        <w:rPr>
          <w:rFonts w:hint="eastAsia"/>
          <w:b/>
          <w:bCs/>
          <w:szCs w:val="21"/>
          <w:highlight w:val="none"/>
        </w:rPr>
        <w:t>性别：</w:t>
      </w:r>
      <w:r>
        <w:rPr>
          <w:rFonts w:hint="eastAsia" w:ascii="仿宋" w:hAnsi="仿宋" w:eastAsia="仿宋" w:cs="仿宋"/>
          <w:b/>
          <w:bCs/>
          <w:sz w:val="24"/>
          <w:szCs w:val="24"/>
          <w:highlight w:val="none"/>
          <w:lang w:val="en-US" w:eastAsia="zh-CN"/>
        </w:rPr>
        <w:t xml:space="preserve">女 </w:t>
      </w:r>
      <w:r>
        <w:rPr>
          <w:rFonts w:hint="eastAsia"/>
          <w:b/>
          <w:bCs/>
          <w:szCs w:val="21"/>
          <w:highlight w:val="none"/>
          <w:lang w:val="en-US" w:eastAsia="zh-CN"/>
        </w:rPr>
        <w:t xml:space="preserve">   </w:t>
      </w:r>
      <w:r>
        <w:rPr>
          <w:rFonts w:hint="eastAsia"/>
          <w:b/>
          <w:bCs/>
          <w:szCs w:val="21"/>
          <w:highlight w:val="none"/>
        </w:rPr>
        <w:t xml:space="preserve"> </w:t>
      </w:r>
      <w:r>
        <w:rPr>
          <w:rFonts w:hint="eastAsia"/>
          <w:b/>
          <w:bCs/>
          <w:szCs w:val="21"/>
          <w:highlight w:val="none"/>
          <w:lang w:val="en-US" w:eastAsia="zh-CN"/>
        </w:rPr>
        <w:t xml:space="preserve">  </w:t>
      </w:r>
      <w:r>
        <w:rPr>
          <w:rFonts w:hint="eastAsia"/>
          <w:b/>
          <w:bCs/>
          <w:szCs w:val="21"/>
          <w:highlight w:val="none"/>
        </w:rPr>
        <w:t xml:space="preserve"> 申报职称及类型：</w:t>
      </w:r>
      <w:r>
        <w:rPr>
          <w:rFonts w:hint="eastAsia"/>
          <w:b/>
          <w:bCs/>
          <w:szCs w:val="21"/>
          <w:highlight w:val="none"/>
          <w:lang w:val="en-US" w:eastAsia="zh-CN"/>
        </w:rPr>
        <w:t xml:space="preserve"> </w:t>
      </w:r>
      <w:r>
        <w:rPr>
          <w:rFonts w:hint="eastAsia" w:ascii="仿宋" w:hAnsi="仿宋" w:eastAsia="仿宋" w:cs="仿宋"/>
          <w:b/>
          <w:bCs/>
          <w:sz w:val="24"/>
          <w:szCs w:val="24"/>
          <w:highlight w:val="none"/>
          <w:lang w:val="en-US" w:eastAsia="zh-CN"/>
        </w:rPr>
        <w:t>副教授 高校教师系列</w:t>
      </w:r>
      <w:r>
        <w:rPr>
          <w:rFonts w:hint="eastAsia"/>
          <w:b/>
          <w:bCs/>
          <w:szCs w:val="21"/>
          <w:highlight w:val="none"/>
          <w:lang w:val="en-US" w:eastAsia="zh-CN"/>
        </w:rPr>
        <w:t xml:space="preserve"> </w:t>
      </w:r>
      <w:r>
        <w:rPr>
          <w:rFonts w:hint="eastAsia"/>
          <w:b/>
          <w:bCs/>
          <w:szCs w:val="21"/>
          <w:lang w:val="en-US" w:eastAsia="zh-CN"/>
        </w:rPr>
        <w:t xml:space="preserve">         </w:t>
      </w:r>
      <w:r>
        <w:rPr>
          <w:rFonts w:hint="eastAsia"/>
          <w:b/>
          <w:bCs/>
          <w:szCs w:val="21"/>
        </w:rPr>
        <w:t>申报所属学科（专业）：</w:t>
      </w:r>
      <w:r>
        <w:rPr>
          <w:rFonts w:hint="eastAsia" w:ascii="仿宋" w:hAnsi="仿宋" w:eastAsia="仿宋" w:cs="仿宋"/>
          <w:b/>
          <w:bCs/>
          <w:sz w:val="24"/>
          <w:szCs w:val="24"/>
          <w:lang w:val="en-US" w:eastAsia="zh-CN"/>
        </w:rPr>
        <w:t>高教管理（010402）</w:t>
      </w:r>
      <w:r>
        <w:rPr>
          <w:rFonts w:hint="eastAsia"/>
          <w:b/>
          <w:bCs/>
          <w:szCs w:val="21"/>
        </w:rPr>
        <w:t xml:space="preserve"> </w:t>
      </w:r>
      <w:r>
        <w:rPr>
          <w:rFonts w:hint="eastAsia"/>
          <w:b/>
          <w:bCs/>
          <w:szCs w:val="21"/>
          <w:lang w:val="en-US" w:eastAsia="zh-CN"/>
        </w:rPr>
        <w:t xml:space="preserve">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ascii="仿宋" w:hAnsi="仿宋" w:eastAsia="仿宋" w:cs="仿宋"/>
          <w:b/>
          <w:bCs/>
          <w:sz w:val="24"/>
          <w:szCs w:val="24"/>
          <w:lang w:val="en-US" w:eastAsia="zh-CN"/>
        </w:rPr>
        <w:t>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249"/>
        <w:gridCol w:w="1684"/>
        <w:gridCol w:w="1163"/>
        <w:gridCol w:w="1187"/>
        <w:gridCol w:w="2201"/>
        <w:gridCol w:w="1186"/>
        <w:gridCol w:w="1247"/>
        <w:gridCol w:w="784"/>
        <w:gridCol w:w="1200"/>
        <w:gridCol w:w="1274"/>
        <w:gridCol w:w="2331"/>
      </w:tblGrid>
      <w:tr w14:paraId="5F47E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056D7164">
            <w:pPr>
              <w:adjustRightInd w:val="0"/>
              <w:snapToGrid w:val="0"/>
              <w:spacing w:line="276"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基本情况</w:t>
            </w:r>
          </w:p>
        </w:tc>
        <w:tc>
          <w:tcPr>
            <w:tcW w:w="1163" w:type="dxa"/>
            <w:vAlign w:val="center"/>
          </w:tcPr>
          <w:p w14:paraId="143674D4">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现任专业技术职务</w:t>
            </w:r>
          </w:p>
        </w:tc>
        <w:tc>
          <w:tcPr>
            <w:tcW w:w="1655" w:type="dxa"/>
            <w:vAlign w:val="center"/>
          </w:tcPr>
          <w:p w14:paraId="5C275799">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获得时间</w:t>
            </w:r>
            <w:r>
              <w:rPr>
                <w:rFonts w:hint="eastAsia"/>
                <w:color w:val="000000" w:themeColor="text1"/>
                <w:szCs w:val="21"/>
                <w:highlight w:val="none"/>
                <w:lang w:val="en-US" w:eastAsia="zh-CN"/>
                <w14:textFill>
                  <w14:solidFill>
                    <w14:schemeClr w14:val="tx1"/>
                  </w14:solidFill>
                </w14:textFill>
              </w:rPr>
              <w:t>及</w:t>
            </w:r>
          </w:p>
          <w:p w14:paraId="52E9BA83">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聘任时间</w:t>
            </w:r>
          </w:p>
        </w:tc>
        <w:tc>
          <w:tcPr>
            <w:tcW w:w="1180" w:type="dxa"/>
            <w:vAlign w:val="center"/>
          </w:tcPr>
          <w:p w14:paraId="3934EEEE">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最高学历</w:t>
            </w:r>
          </w:p>
        </w:tc>
        <w:tc>
          <w:tcPr>
            <w:tcW w:w="2249" w:type="dxa"/>
            <w:vAlign w:val="center"/>
          </w:tcPr>
          <w:p w14:paraId="0B885A48">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毕业学校</w:t>
            </w:r>
          </w:p>
        </w:tc>
        <w:tc>
          <w:tcPr>
            <w:tcW w:w="1684" w:type="dxa"/>
            <w:vAlign w:val="center"/>
          </w:tcPr>
          <w:p w14:paraId="6BDCA7CE">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所学专业</w:t>
            </w:r>
          </w:p>
        </w:tc>
        <w:tc>
          <w:tcPr>
            <w:tcW w:w="1163" w:type="dxa"/>
            <w:vAlign w:val="center"/>
          </w:tcPr>
          <w:p w14:paraId="7C213535">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毕业时间</w:t>
            </w:r>
          </w:p>
        </w:tc>
        <w:tc>
          <w:tcPr>
            <w:tcW w:w="1187" w:type="dxa"/>
            <w:vAlign w:val="center"/>
          </w:tcPr>
          <w:p w14:paraId="7063C066">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最高学位</w:t>
            </w:r>
          </w:p>
        </w:tc>
        <w:tc>
          <w:tcPr>
            <w:tcW w:w="2201" w:type="dxa"/>
            <w:vAlign w:val="center"/>
          </w:tcPr>
          <w:p w14:paraId="558DE5E5">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毕业学校</w:t>
            </w:r>
          </w:p>
        </w:tc>
        <w:tc>
          <w:tcPr>
            <w:tcW w:w="1186" w:type="dxa"/>
            <w:vAlign w:val="center"/>
          </w:tcPr>
          <w:p w14:paraId="35DE87C4">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所学专业</w:t>
            </w:r>
          </w:p>
        </w:tc>
        <w:tc>
          <w:tcPr>
            <w:tcW w:w="1247" w:type="dxa"/>
            <w:vAlign w:val="center"/>
          </w:tcPr>
          <w:p w14:paraId="3504C80F">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获得时间</w:t>
            </w:r>
          </w:p>
        </w:tc>
        <w:tc>
          <w:tcPr>
            <w:tcW w:w="3258" w:type="dxa"/>
            <w:gridSpan w:val="3"/>
            <w:vAlign w:val="center"/>
          </w:tcPr>
          <w:p w14:paraId="107EC193">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现从事专业</w:t>
            </w:r>
          </w:p>
        </w:tc>
        <w:tc>
          <w:tcPr>
            <w:tcW w:w="2331" w:type="dxa"/>
            <w:vAlign w:val="center"/>
          </w:tcPr>
          <w:p w14:paraId="33E28C75">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审核人签名</w:t>
            </w:r>
          </w:p>
          <w:p w14:paraId="530C88F1">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（盖章）</w:t>
            </w:r>
          </w:p>
        </w:tc>
      </w:tr>
      <w:tr w14:paraId="33CAE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1F143D27">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58A4C27A">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讲师</w:t>
            </w:r>
          </w:p>
          <w:p w14:paraId="15E83837">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（记者）</w:t>
            </w:r>
          </w:p>
        </w:tc>
        <w:tc>
          <w:tcPr>
            <w:tcW w:w="1655" w:type="dxa"/>
            <w:vAlign w:val="center"/>
          </w:tcPr>
          <w:p w14:paraId="04EE3971">
            <w:pPr>
              <w:adjustRightInd w:val="0"/>
              <w:snapToGrid w:val="0"/>
              <w:spacing w:line="276" w:lineRule="auto"/>
              <w:jc w:val="center"/>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2024.12</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2010.12</w:t>
            </w:r>
            <w:r>
              <w:rPr>
                <w:rFonts w:hint="eastAsia" w:ascii="仿宋" w:hAnsi="仿宋" w:eastAsia="仿宋" w:cs="仿宋"/>
                <w:color w:val="000000" w:themeColor="text1"/>
                <w:sz w:val="24"/>
                <w:szCs w:val="24"/>
                <w:highlight w:val="none"/>
                <w:lang w:eastAsia="zh-CN"/>
                <w14:textFill>
                  <w14:solidFill>
                    <w14:schemeClr w14:val="tx1"/>
                  </w14:solidFill>
                </w14:textFill>
              </w:rPr>
              <w:t>）</w:t>
            </w:r>
          </w:p>
        </w:tc>
        <w:tc>
          <w:tcPr>
            <w:tcW w:w="1180" w:type="dxa"/>
            <w:vAlign w:val="center"/>
          </w:tcPr>
          <w:p w14:paraId="34034883">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本科</w:t>
            </w:r>
          </w:p>
        </w:tc>
        <w:tc>
          <w:tcPr>
            <w:tcW w:w="2249" w:type="dxa"/>
            <w:vAlign w:val="center"/>
          </w:tcPr>
          <w:p w14:paraId="25DDC60A">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湖北教育学院</w:t>
            </w:r>
          </w:p>
        </w:tc>
        <w:tc>
          <w:tcPr>
            <w:tcW w:w="1684" w:type="dxa"/>
            <w:vAlign w:val="center"/>
          </w:tcPr>
          <w:p w14:paraId="5B544B2F">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汉语言文学</w:t>
            </w:r>
          </w:p>
        </w:tc>
        <w:tc>
          <w:tcPr>
            <w:tcW w:w="1163" w:type="dxa"/>
            <w:vAlign w:val="center"/>
          </w:tcPr>
          <w:p w14:paraId="46E9C8BC">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2004.07</w:t>
            </w:r>
          </w:p>
        </w:tc>
        <w:tc>
          <w:tcPr>
            <w:tcW w:w="1187" w:type="dxa"/>
            <w:vAlign w:val="center"/>
          </w:tcPr>
          <w:p w14:paraId="49B790B8">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tc>
        <w:tc>
          <w:tcPr>
            <w:tcW w:w="2201" w:type="dxa"/>
            <w:vAlign w:val="center"/>
          </w:tcPr>
          <w:p w14:paraId="3231126F">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tc>
        <w:tc>
          <w:tcPr>
            <w:tcW w:w="1186" w:type="dxa"/>
            <w:vAlign w:val="center"/>
          </w:tcPr>
          <w:p w14:paraId="2B3A7140">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tc>
        <w:tc>
          <w:tcPr>
            <w:tcW w:w="1247" w:type="dxa"/>
            <w:vAlign w:val="center"/>
          </w:tcPr>
          <w:p w14:paraId="47D270B5">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tc>
        <w:tc>
          <w:tcPr>
            <w:tcW w:w="3258" w:type="dxa"/>
            <w:gridSpan w:val="3"/>
            <w:vAlign w:val="center"/>
          </w:tcPr>
          <w:p w14:paraId="2348B2A5">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教育教学、教育管理</w:t>
            </w:r>
          </w:p>
        </w:tc>
        <w:tc>
          <w:tcPr>
            <w:tcW w:w="2331" w:type="dxa"/>
            <w:vAlign w:val="center"/>
          </w:tcPr>
          <w:p w14:paraId="2C133A9F">
            <w:pPr>
              <w:adjustRightInd w:val="0"/>
              <w:snapToGrid w:val="0"/>
              <w:spacing w:line="276"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p>
        </w:tc>
      </w:tr>
      <w:tr w14:paraId="26BF4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374B37A2">
            <w:pPr>
              <w:adjustRightInd w:val="0"/>
              <w:snapToGrid w:val="0"/>
              <w:spacing w:line="276"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一级指标</w:t>
            </w:r>
          </w:p>
        </w:tc>
        <w:tc>
          <w:tcPr>
            <w:tcW w:w="1163" w:type="dxa"/>
            <w:vAlign w:val="center"/>
          </w:tcPr>
          <w:p w14:paraId="7B23EF14">
            <w:pPr>
              <w:adjustRightInd w:val="0"/>
              <w:snapToGrid w:val="0"/>
              <w:spacing w:line="276"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二级指标</w:t>
            </w:r>
          </w:p>
        </w:tc>
        <w:tc>
          <w:tcPr>
            <w:tcW w:w="14536" w:type="dxa"/>
            <w:gridSpan w:val="10"/>
            <w:vAlign w:val="center"/>
          </w:tcPr>
          <w:p w14:paraId="25E6B542">
            <w:pPr>
              <w:adjustRightInd w:val="0"/>
              <w:snapToGrid w:val="0"/>
              <w:spacing w:line="276"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计分情况</w:t>
            </w:r>
          </w:p>
        </w:tc>
        <w:tc>
          <w:tcPr>
            <w:tcW w:w="1200" w:type="dxa"/>
            <w:vAlign w:val="center"/>
          </w:tcPr>
          <w:p w14:paraId="41684A09">
            <w:pPr>
              <w:adjustRightInd w:val="0"/>
              <w:snapToGrid w:val="0"/>
              <w:spacing w:line="276"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自评量化加分</w:t>
            </w:r>
          </w:p>
        </w:tc>
        <w:tc>
          <w:tcPr>
            <w:tcW w:w="1274" w:type="dxa"/>
          </w:tcPr>
          <w:p w14:paraId="1F165CFE">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b/>
                <w:color w:val="000000" w:themeColor="text1"/>
                <w:szCs w:val="21"/>
                <w:highlight w:val="none"/>
                <w:lang w:val="en-US" w:eastAsia="zh-CN"/>
                <w14:textFill>
                  <w14:solidFill>
                    <w14:schemeClr w14:val="tx1"/>
                  </w14:solidFill>
                </w14:textFill>
              </w:rPr>
              <w:t>测评委员会</w:t>
            </w:r>
            <w:r>
              <w:rPr>
                <w:rFonts w:hint="eastAsia"/>
                <w:b/>
                <w:color w:val="000000" w:themeColor="text1"/>
                <w:szCs w:val="21"/>
                <w:highlight w:val="none"/>
                <w14:textFill>
                  <w14:solidFill>
                    <w14:schemeClr w14:val="tx1"/>
                  </w14:solidFill>
                </w14:textFill>
              </w:rPr>
              <w:t>审核计分</w:t>
            </w:r>
          </w:p>
        </w:tc>
        <w:tc>
          <w:tcPr>
            <w:tcW w:w="2331" w:type="dxa"/>
            <w:vAlign w:val="center"/>
          </w:tcPr>
          <w:p w14:paraId="786D76EE">
            <w:pPr>
              <w:adjustRightInd w:val="0"/>
              <w:snapToGrid w:val="0"/>
              <w:spacing w:line="276" w:lineRule="auto"/>
              <w:jc w:val="center"/>
              <w:rPr>
                <w:b/>
                <w:bCs/>
                <w:color w:val="000000" w:themeColor="text1"/>
                <w:szCs w:val="21"/>
                <w:highlight w:val="none"/>
                <w14:textFill>
                  <w14:solidFill>
                    <w14:schemeClr w14:val="tx1"/>
                  </w14:solidFill>
                </w14:textFill>
              </w:rPr>
            </w:pPr>
            <w:r>
              <w:rPr>
                <w:rFonts w:hint="eastAsia"/>
                <w:b/>
                <w:bCs/>
                <w:color w:val="000000" w:themeColor="text1"/>
                <w:szCs w:val="21"/>
                <w:highlight w:val="none"/>
                <w14:textFill>
                  <w14:solidFill>
                    <w14:schemeClr w14:val="tx1"/>
                  </w14:solidFill>
                </w14:textFill>
              </w:rPr>
              <w:t>审核人签名</w:t>
            </w:r>
          </w:p>
          <w:p w14:paraId="5456D8B4">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b/>
                <w:bCs/>
                <w:color w:val="000000" w:themeColor="text1"/>
                <w:szCs w:val="21"/>
                <w:highlight w:val="none"/>
                <w14:textFill>
                  <w14:solidFill>
                    <w14:schemeClr w14:val="tx1"/>
                  </w14:solidFill>
                </w14:textFill>
              </w:rPr>
              <w:t>（盖章）</w:t>
            </w:r>
          </w:p>
        </w:tc>
      </w:tr>
      <w:tr w14:paraId="06D6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1" w:hRule="atLeast"/>
        </w:trPr>
        <w:tc>
          <w:tcPr>
            <w:tcW w:w="646" w:type="dxa"/>
            <w:vMerge w:val="restart"/>
            <w:vAlign w:val="center"/>
          </w:tcPr>
          <w:p w14:paraId="1F38CAE5">
            <w:pPr>
              <w:adjustRightInd w:val="0"/>
              <w:snapToGrid w:val="0"/>
              <w:spacing w:line="276" w:lineRule="auto"/>
              <w:jc w:val="center"/>
              <w:rPr>
                <w:rFonts w:hint="default" w:eastAsia="宋体"/>
                <w:b/>
                <w:color w:val="000000" w:themeColor="text1"/>
                <w:szCs w:val="21"/>
                <w:highlight w:val="none"/>
                <w:lang w:val="en-US" w:eastAsia="zh-CN"/>
                <w14:textFill>
                  <w14:solidFill>
                    <w14:schemeClr w14:val="tx1"/>
                  </w14:solidFill>
                </w14:textFill>
              </w:rPr>
            </w:pPr>
            <w:r>
              <w:rPr>
                <w:rFonts w:hint="eastAsia"/>
                <w:b/>
                <w:color w:val="000000" w:themeColor="text1"/>
                <w:szCs w:val="21"/>
                <w:highlight w:val="none"/>
                <w14:textFill>
                  <w14:solidFill>
                    <w14:schemeClr w14:val="tx1"/>
                  </w14:solidFill>
                </w14:textFill>
              </w:rPr>
              <w:t>1.思想政治与师德</w:t>
            </w:r>
            <w:r>
              <w:rPr>
                <w:rFonts w:hint="eastAsia"/>
                <w:b/>
                <w:color w:val="000000" w:themeColor="text1"/>
                <w:szCs w:val="21"/>
                <w:highlight w:val="none"/>
                <w:lang w:val="en-US" w:eastAsia="zh-CN"/>
                <w14:textFill>
                  <w14:solidFill>
                    <w14:schemeClr w14:val="tx1"/>
                  </w14:solidFill>
                </w14:textFill>
              </w:rPr>
              <w:t>师风（满分40分）</w:t>
            </w:r>
          </w:p>
        </w:tc>
        <w:tc>
          <w:tcPr>
            <w:tcW w:w="1163" w:type="dxa"/>
            <w:vAlign w:val="center"/>
          </w:tcPr>
          <w:p w14:paraId="27DD373F">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1-1 </w:t>
            </w:r>
          </w:p>
        </w:tc>
        <w:tc>
          <w:tcPr>
            <w:tcW w:w="14536" w:type="dxa"/>
            <w:gridSpan w:val="10"/>
            <w:vAlign w:val="center"/>
          </w:tcPr>
          <w:p w14:paraId="4EE9FEA6">
            <w:pPr>
              <w:adjustRightInd w:val="0"/>
              <w:snapToGrid w:val="0"/>
              <w:spacing w:line="276"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如无，请填写“无”（下同）。如有，请按奖项类别逐项写出，如：</w:t>
            </w:r>
          </w:p>
          <w:p w14:paraId="2C785B51">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工作业绩突出，个人获得国家级、省部级、市厅级表彰奖励。</w:t>
            </w:r>
          </w:p>
          <w:p w14:paraId="245E69C2">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4" w:name="OLE_LINK10"/>
            <w:r>
              <w:rPr>
                <w:rFonts w:hint="eastAsia" w:ascii="仿宋" w:hAnsi="仿宋" w:eastAsia="仿宋" w:cs="仿宋"/>
                <w:color w:val="000000" w:themeColor="text1"/>
                <w:sz w:val="24"/>
                <w:szCs w:val="24"/>
                <w:highlight w:val="none"/>
                <w:lang w:val="en-US" w:eastAsia="zh-CN"/>
                <w14:textFill>
                  <w14:solidFill>
                    <w14:schemeClr w14:val="tx1"/>
                  </w14:solidFill>
                </w14:textFill>
              </w:rPr>
              <w:t>1）2022年5月，2019-2021年度湘潭市真抓实干督查激励工作先进个人，湘潭市人民政府，计6分；</w:t>
            </w:r>
          </w:p>
          <w:p w14:paraId="3257CE9A">
            <w:pPr>
              <w:adjustRightInd w:val="0"/>
              <w:snapToGrid w:val="0"/>
              <w:spacing w:line="276" w:lineRule="auto"/>
              <w:jc w:val="left"/>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bookmarkStart w:id="5" w:name="OLE_LINK16"/>
            <w:r>
              <w:rPr>
                <w:rFonts w:hint="eastAsia" w:ascii="仿宋" w:hAnsi="仿宋" w:eastAsia="仿宋" w:cs="仿宋"/>
                <w:color w:val="000000" w:themeColor="text1"/>
                <w:sz w:val="24"/>
                <w:szCs w:val="24"/>
                <w:highlight w:val="none"/>
                <w:lang w:val="en-US" w:eastAsia="zh-CN"/>
                <w14:textFill>
                  <w14:solidFill>
                    <w14:schemeClr w14:val="tx1"/>
                  </w14:solidFill>
                </w14:textFill>
              </w:rPr>
              <w:t>2017年12月，创建全国文明城市工作“优秀个人”</w:t>
            </w:r>
            <w:bookmarkEnd w:id="5"/>
            <w:r>
              <w:rPr>
                <w:rFonts w:hint="eastAsia" w:ascii="仿宋" w:hAnsi="仿宋" w:eastAsia="仿宋" w:cs="仿宋"/>
                <w:color w:val="000000" w:themeColor="text1"/>
                <w:sz w:val="24"/>
                <w:szCs w:val="24"/>
                <w:highlight w:val="none"/>
                <w:lang w:val="en-US" w:eastAsia="zh-CN"/>
                <w14:textFill>
                  <w14:solidFill>
                    <w14:schemeClr w14:val="tx1"/>
                  </w14:solidFill>
                </w14:textFill>
              </w:rPr>
              <w:t>，湘潭市委、市人民政府，计6分；</w:t>
            </w:r>
          </w:p>
          <w:p w14:paraId="698F4F3B">
            <w:pPr>
              <w:adjustRightInd w:val="0"/>
              <w:snapToGrid w:val="0"/>
              <w:spacing w:line="276" w:lineRule="auto"/>
              <w:jc w:val="left"/>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3）2021年4月，湘潭市创建国家卫生城市工作记功，湘潭市人民政府，计6分；</w:t>
            </w:r>
          </w:p>
          <w:p w14:paraId="1FC06794">
            <w:pPr>
              <w:widowControl w:val="0"/>
              <w:numPr>
                <w:ilvl w:val="0"/>
                <w:numId w:val="0"/>
              </w:numPr>
              <w:adjustRightInd w:val="0"/>
              <w:snapToGrid w:val="0"/>
              <w:spacing w:line="276" w:lineRule="auto"/>
              <w:jc w:val="both"/>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4）2016年，湘潭市第六批专业技术骨干人才，湘潭市委、市政府，计6分；</w:t>
            </w:r>
          </w:p>
          <w:p w14:paraId="6669EA43">
            <w:pPr>
              <w:widowControl w:val="0"/>
              <w:numPr>
                <w:ilvl w:val="0"/>
                <w:numId w:val="0"/>
              </w:numPr>
              <w:adjustRightInd w:val="0"/>
              <w:snapToGrid w:val="0"/>
              <w:spacing w:line="276" w:lineRule="auto"/>
              <w:jc w:val="both"/>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2024年</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湘潭市E类专业人才，</w:t>
            </w:r>
            <w:r>
              <w:rPr>
                <w:rFonts w:hint="eastAsia" w:ascii="仿宋" w:hAnsi="仿宋" w:eastAsia="仿宋" w:cs="仿宋"/>
                <w:color w:val="000000" w:themeColor="text1"/>
                <w:sz w:val="24"/>
                <w:szCs w:val="24"/>
                <w:highlight w:val="none"/>
                <w:lang w:val="en-US" w:eastAsia="zh-CN"/>
                <w14:textFill>
                  <w14:solidFill>
                    <w14:schemeClr w14:val="tx1"/>
                  </w14:solidFill>
                </w14:textFill>
              </w:rPr>
              <w:t>市委人才工作领导小组</w:t>
            </w:r>
            <w:r>
              <w:rPr>
                <w:rFonts w:hint="eastAsia" w:ascii="仿宋" w:hAnsi="仿宋" w:eastAsia="仿宋" w:cs="仿宋"/>
                <w:color w:val="000000" w:themeColor="text1"/>
                <w:sz w:val="24"/>
                <w:szCs w:val="24"/>
                <w:highlight w:val="none"/>
                <w14:textFill>
                  <w14:solidFill>
                    <w14:schemeClr w14:val="tx1"/>
                  </w14:solidFill>
                </w14:textFill>
              </w:rPr>
              <w:t>；</w:t>
            </w:r>
          </w:p>
          <w:p w14:paraId="7AF3E0D8">
            <w:pPr>
              <w:adjustRightInd w:val="0"/>
              <w:snapToGrid w:val="0"/>
              <w:spacing w:line="276" w:lineRule="auto"/>
              <w:jc w:val="left"/>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6）2015年3月，</w:t>
            </w:r>
            <w:bookmarkStart w:id="6" w:name="OLE_LINK18"/>
            <w:r>
              <w:rPr>
                <w:rFonts w:hint="eastAsia" w:ascii="仿宋" w:hAnsi="仿宋" w:eastAsia="仿宋" w:cs="仿宋"/>
                <w:color w:val="000000" w:themeColor="text1"/>
                <w:sz w:val="24"/>
                <w:szCs w:val="24"/>
                <w:highlight w:val="none"/>
                <w:lang w:val="en-US" w:eastAsia="zh-CN"/>
                <w14:textFill>
                  <w14:solidFill>
                    <w14:schemeClr w14:val="tx1"/>
                  </w14:solidFill>
                </w14:textFill>
              </w:rPr>
              <w:t>2014年度全市党员干部网络培训优秀学员</w:t>
            </w:r>
            <w:bookmarkEnd w:id="6"/>
            <w:r>
              <w:rPr>
                <w:rFonts w:hint="eastAsia" w:ascii="仿宋" w:hAnsi="仿宋" w:eastAsia="仿宋" w:cs="仿宋"/>
                <w:color w:val="000000" w:themeColor="text1"/>
                <w:sz w:val="24"/>
                <w:szCs w:val="24"/>
                <w:highlight w:val="none"/>
                <w:lang w:val="en-US" w:eastAsia="zh-CN"/>
                <w14:textFill>
                  <w14:solidFill>
                    <w14:schemeClr w14:val="tx1"/>
                  </w14:solidFill>
                </w14:textFill>
              </w:rPr>
              <w:t>，中共湘潭市委干部教育领导小组；</w:t>
            </w:r>
          </w:p>
          <w:p w14:paraId="14625CCD">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7" w:name="OLE_LINK13"/>
            <w:r>
              <w:rPr>
                <w:rFonts w:hint="eastAsia" w:ascii="仿宋" w:hAnsi="仿宋" w:eastAsia="仿宋" w:cs="仿宋"/>
                <w:color w:val="000000" w:themeColor="text1"/>
                <w:sz w:val="24"/>
                <w:szCs w:val="24"/>
                <w:highlight w:val="none"/>
                <w:lang w:val="en-US" w:eastAsia="zh-CN"/>
                <w14:textFill>
                  <w14:solidFill>
                    <w14:schemeClr w14:val="tx1"/>
                  </w14:solidFill>
                </w14:textFill>
              </w:rPr>
              <w:t>7）</w:t>
            </w:r>
            <w:bookmarkEnd w:id="7"/>
            <w:r>
              <w:rPr>
                <w:rFonts w:hint="eastAsia" w:ascii="仿宋" w:hAnsi="仿宋" w:eastAsia="仿宋" w:cs="仿宋"/>
                <w:color w:val="000000" w:themeColor="text1"/>
                <w:sz w:val="24"/>
                <w:szCs w:val="24"/>
                <w:highlight w:val="none"/>
                <w:lang w:val="en-US" w:eastAsia="zh-CN"/>
                <w14:textFill>
                  <w14:solidFill>
                    <w14:schemeClr w14:val="tx1"/>
                  </w14:solidFill>
                </w14:textFill>
              </w:rPr>
              <w:t>2015年6月，荣获市委党校第34期中青年干部培训优秀班组干部，中共湘潭市委党校；</w:t>
            </w:r>
          </w:p>
          <w:p w14:paraId="2288B7C1">
            <w:pPr>
              <w:adjustRightInd w:val="0"/>
              <w:snapToGrid w:val="0"/>
              <w:spacing w:line="276" w:lineRule="auto"/>
              <w:jc w:val="left"/>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8）2023年5月，2022年度全市平安创建先进个人，湘潭市平安建设领导小组；</w:t>
            </w:r>
          </w:p>
          <w:p w14:paraId="78768ED7">
            <w:pPr>
              <w:adjustRightInd w:val="0"/>
              <w:snapToGrid w:val="0"/>
              <w:spacing w:line="276" w:lineRule="auto"/>
              <w:jc w:val="left"/>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9））2013年3月，</w:t>
            </w:r>
            <w:bookmarkStart w:id="8" w:name="OLE_LINK15"/>
            <w:r>
              <w:rPr>
                <w:rFonts w:hint="eastAsia" w:ascii="仿宋" w:hAnsi="仿宋" w:eastAsia="仿宋" w:cs="仿宋"/>
                <w:color w:val="000000" w:themeColor="text1"/>
                <w:sz w:val="24"/>
                <w:szCs w:val="24"/>
                <w:highlight w:val="none"/>
                <w:lang w:val="en-US" w:eastAsia="zh-CN"/>
                <w14:textFill>
                  <w14:solidFill>
                    <w14:schemeClr w14:val="tx1"/>
                  </w14:solidFill>
                </w14:textFill>
              </w:rPr>
              <w:t>湘潭市三八红旗手，</w:t>
            </w:r>
            <w:bookmarkEnd w:id="8"/>
            <w:r>
              <w:rPr>
                <w:rFonts w:hint="eastAsia" w:ascii="仿宋" w:hAnsi="仿宋" w:eastAsia="仿宋" w:cs="仿宋"/>
                <w:color w:val="000000" w:themeColor="text1"/>
                <w:sz w:val="24"/>
                <w:szCs w:val="24"/>
                <w:highlight w:val="none"/>
                <w:lang w:val="en-US" w:eastAsia="zh-CN"/>
                <w14:textFill>
                  <w14:solidFill>
                    <w14:schemeClr w14:val="tx1"/>
                  </w14:solidFill>
                </w14:textFill>
              </w:rPr>
              <w:t>湘潭市妇联；</w:t>
            </w:r>
          </w:p>
          <w:p w14:paraId="1382E92A">
            <w:pPr>
              <w:adjustRightInd w:val="0"/>
              <w:snapToGrid w:val="0"/>
              <w:spacing w:line="276" w:lineRule="auto"/>
              <w:jc w:val="left"/>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10）2014年7月，湘潭经开区2014年度“优秀党务工作者”，</w:t>
            </w:r>
            <w:bookmarkStart w:id="9" w:name="OLE_LINK14"/>
            <w:r>
              <w:rPr>
                <w:rFonts w:hint="eastAsia" w:ascii="仿宋" w:hAnsi="仿宋" w:eastAsia="仿宋" w:cs="仿宋"/>
                <w:color w:val="000000" w:themeColor="text1"/>
                <w:sz w:val="24"/>
                <w:szCs w:val="24"/>
                <w:highlight w:val="none"/>
                <w:lang w:val="en-US" w:eastAsia="zh-CN"/>
                <w14:textFill>
                  <w14:solidFill>
                    <w14:schemeClr w14:val="tx1"/>
                  </w14:solidFill>
                </w14:textFill>
              </w:rPr>
              <w:t>中共湘潭经济技术开发区直属机关委员会；</w:t>
            </w:r>
            <w:bookmarkEnd w:id="9"/>
          </w:p>
          <w:p w14:paraId="47AD11CF">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10" w:name="OLE_LINK12"/>
            <w:r>
              <w:rPr>
                <w:rFonts w:hint="eastAsia" w:ascii="仿宋" w:hAnsi="仿宋" w:eastAsia="仿宋" w:cs="仿宋"/>
                <w:color w:val="000000" w:themeColor="text1"/>
                <w:sz w:val="24"/>
                <w:szCs w:val="24"/>
                <w:highlight w:val="none"/>
                <w:lang w:val="en-US" w:eastAsia="zh-CN"/>
                <w14:textFill>
                  <w14:solidFill>
                    <w14:schemeClr w14:val="tx1"/>
                  </w14:solidFill>
                </w14:textFill>
              </w:rPr>
              <w:t>11）</w:t>
            </w:r>
            <w:bookmarkEnd w:id="10"/>
            <w:r>
              <w:rPr>
                <w:rFonts w:hint="eastAsia" w:ascii="仿宋" w:hAnsi="仿宋" w:eastAsia="仿宋" w:cs="仿宋"/>
                <w:color w:val="000000" w:themeColor="text1"/>
                <w:sz w:val="24"/>
                <w:szCs w:val="24"/>
                <w:highlight w:val="none"/>
                <w:lang w:val="en-US" w:eastAsia="zh-CN"/>
                <w14:textFill>
                  <w14:solidFill>
                    <w14:schemeClr w14:val="tx1"/>
                  </w14:solidFill>
                </w14:textFill>
              </w:rPr>
              <w:t>2021年6月，湘潭经开区“优秀共产党员”，中共湘潭经济技术开发区工作委员会；</w:t>
            </w:r>
          </w:p>
          <w:p w14:paraId="29A5D78D">
            <w:pPr>
              <w:adjustRightInd w:val="0"/>
              <w:snapToGrid w:val="0"/>
              <w:spacing w:line="276" w:lineRule="auto"/>
              <w:jc w:val="left"/>
              <w:rPr>
                <w:rFonts w:hint="eastAsia"/>
                <w:color w:val="000000" w:themeColor="text1"/>
                <w:szCs w:val="2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12）2016年度湘潭市经开区劳动竞赛“先进个人”，中共湘潭经济技术开发区工作委员会、湘潭经济技术开发区管理委员会</w:t>
            </w:r>
            <w:bookmarkEnd w:id="4"/>
          </w:p>
        </w:tc>
        <w:tc>
          <w:tcPr>
            <w:tcW w:w="1200" w:type="dxa"/>
            <w:vAlign w:val="center"/>
          </w:tcPr>
          <w:p w14:paraId="5661B493">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24</w:t>
            </w:r>
          </w:p>
        </w:tc>
        <w:tc>
          <w:tcPr>
            <w:tcW w:w="1274" w:type="dxa"/>
            <w:vAlign w:val="center"/>
          </w:tcPr>
          <w:p w14:paraId="3D16DF16">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24</w:t>
            </w:r>
          </w:p>
        </w:tc>
        <w:tc>
          <w:tcPr>
            <w:tcW w:w="2331" w:type="dxa"/>
            <w:vAlign w:val="center"/>
          </w:tcPr>
          <w:p w14:paraId="53009EB4">
            <w:pPr>
              <w:adjustRightInd w:val="0"/>
              <w:snapToGrid w:val="0"/>
              <w:spacing w:line="276" w:lineRule="auto"/>
              <w:jc w:val="center"/>
              <w:rPr>
                <w:color w:val="000000" w:themeColor="text1"/>
                <w:szCs w:val="21"/>
                <w:highlight w:val="none"/>
                <w14:textFill>
                  <w14:solidFill>
                    <w14:schemeClr w14:val="tx1"/>
                  </w14:solidFill>
                </w14:textFill>
              </w:rPr>
            </w:pPr>
          </w:p>
        </w:tc>
      </w:tr>
      <w:tr w14:paraId="0DCFB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2072723">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71E7D625">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1-2</w:t>
            </w:r>
          </w:p>
        </w:tc>
        <w:tc>
          <w:tcPr>
            <w:tcW w:w="14536" w:type="dxa"/>
            <w:gridSpan w:val="10"/>
            <w:vAlign w:val="center"/>
          </w:tcPr>
          <w:p w14:paraId="368C289B">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师德师风先进事迹宣传报道</w:t>
            </w:r>
          </w:p>
          <w:p w14:paraId="3F7A57B7">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11" w:name="OLE_LINK21"/>
            <w:r>
              <w:rPr>
                <w:rFonts w:hint="eastAsia" w:ascii="仿宋" w:hAnsi="仿宋" w:eastAsia="仿宋" w:cs="仿宋"/>
                <w:color w:val="000000" w:themeColor="text1"/>
                <w:sz w:val="24"/>
                <w:szCs w:val="24"/>
                <w:highlight w:val="none"/>
                <w:lang w:val="en-US" w:eastAsia="zh-CN"/>
                <w14:textFill>
                  <w14:solidFill>
                    <w14:schemeClr w14:val="tx1"/>
                  </w14:solidFill>
                </w14:textFill>
              </w:rPr>
              <w:t>1）2025年8月，</w:t>
            </w:r>
            <w:bookmarkStart w:id="12" w:name="OLE_LINK9"/>
            <w:r>
              <w:rPr>
                <w:rFonts w:hint="eastAsia" w:ascii="仿宋" w:hAnsi="仿宋" w:eastAsia="仿宋" w:cs="仿宋"/>
                <w:color w:val="000000" w:themeColor="text1"/>
                <w:sz w:val="24"/>
                <w:szCs w:val="24"/>
                <w:highlight w:val="none"/>
                <w:lang w:val="en-US" w:eastAsia="zh-CN"/>
                <w14:textFill>
                  <w14:solidFill>
                    <w14:schemeClr w14:val="tx1"/>
                  </w14:solidFill>
                </w14:textFill>
              </w:rPr>
              <w:t>《彭代英：以服务之灯，照亮教育沃土》</w:t>
            </w:r>
            <w:bookmarkEnd w:id="12"/>
            <w:r>
              <w:rPr>
                <w:rFonts w:hint="eastAsia" w:ascii="仿宋" w:hAnsi="仿宋" w:eastAsia="仿宋" w:cs="仿宋"/>
                <w:color w:val="000000" w:themeColor="text1"/>
                <w:sz w:val="24"/>
                <w:szCs w:val="24"/>
                <w:highlight w:val="none"/>
                <w:lang w:val="en-US" w:eastAsia="zh-CN"/>
                <w14:textFill>
                  <w14:solidFill>
                    <w14:schemeClr w14:val="tx1"/>
                  </w14:solidFill>
                </w14:textFill>
              </w:rPr>
              <w:t>，光明网 ，计25分；</w:t>
            </w:r>
          </w:p>
          <w:p w14:paraId="075385D6">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bookmarkStart w:id="13" w:name="OLE_LINK45"/>
            <w:r>
              <w:rPr>
                <w:rFonts w:hint="eastAsia" w:ascii="仿宋" w:hAnsi="仿宋" w:eastAsia="仿宋" w:cs="仿宋"/>
                <w:color w:val="000000" w:themeColor="text1"/>
                <w:sz w:val="24"/>
                <w:szCs w:val="24"/>
                <w:highlight w:val="none"/>
                <w:lang w:val="en-US" w:eastAsia="zh-CN"/>
                <w14:textFill>
                  <w14:solidFill>
                    <w14:schemeClr w14:val="tx1"/>
                  </w14:solidFill>
                </w14:textFill>
              </w:rPr>
              <w:t>2023年4月，《彭代英：共建共享“幸福圈”，争当长株潭教育融城先锋》，湖南卫视</w:t>
            </w:r>
            <w:bookmarkEnd w:id="13"/>
            <w:r>
              <w:rPr>
                <w:rFonts w:hint="eastAsia" w:ascii="仿宋" w:hAnsi="仿宋" w:eastAsia="仿宋" w:cs="仿宋"/>
                <w:color w:val="000000" w:themeColor="text1"/>
                <w:sz w:val="24"/>
                <w:szCs w:val="24"/>
                <w:highlight w:val="none"/>
                <w:lang w:val="en-US" w:eastAsia="zh-CN"/>
                <w14:textFill>
                  <w14:solidFill>
                    <w14:schemeClr w14:val="tx1"/>
                  </w14:solidFill>
                </w14:textFill>
              </w:rPr>
              <w:t>，计12分；</w:t>
            </w:r>
          </w:p>
          <w:p w14:paraId="26E2A0B2">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bookmarkStart w:id="14" w:name="OLE_LINK44"/>
            <w:r>
              <w:rPr>
                <w:rFonts w:hint="eastAsia" w:ascii="仿宋" w:hAnsi="仿宋" w:eastAsia="仿宋" w:cs="仿宋"/>
                <w:color w:val="000000" w:themeColor="text1"/>
                <w:sz w:val="24"/>
                <w:szCs w:val="24"/>
                <w:highlight w:val="none"/>
                <w:lang w:val="en-US" w:eastAsia="zh-CN"/>
                <w14:textFill>
                  <w14:solidFill>
                    <w14:schemeClr w14:val="tx1"/>
                  </w14:solidFill>
                </w14:textFill>
              </w:rPr>
              <w:t>2023年2月，《彭代英：让广大学子从思政课中吸取养分和力量》，湖南教育电视台，</w:t>
            </w:r>
            <w:bookmarkEnd w:id="14"/>
            <w:r>
              <w:rPr>
                <w:rFonts w:hint="eastAsia" w:ascii="仿宋" w:hAnsi="仿宋" w:eastAsia="仿宋" w:cs="仿宋"/>
                <w:color w:val="000000" w:themeColor="text1"/>
                <w:sz w:val="24"/>
                <w:szCs w:val="24"/>
                <w:highlight w:val="none"/>
                <w:lang w:val="en-US" w:eastAsia="zh-CN"/>
                <w14:textFill>
                  <w14:solidFill>
                    <w14:schemeClr w14:val="tx1"/>
                  </w14:solidFill>
                </w14:textFill>
              </w:rPr>
              <w:t>计12分；</w:t>
            </w:r>
          </w:p>
          <w:p w14:paraId="645B39BC">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bookmarkStart w:id="15" w:name="OLE_LINK43"/>
            <w:bookmarkStart w:id="16" w:name="OLE_LINK46"/>
            <w:r>
              <w:rPr>
                <w:rFonts w:hint="eastAsia" w:ascii="仿宋" w:hAnsi="仿宋" w:eastAsia="仿宋" w:cs="仿宋"/>
                <w:color w:val="000000" w:themeColor="text1"/>
                <w:sz w:val="24"/>
                <w:szCs w:val="24"/>
                <w:highlight w:val="none"/>
                <w:lang w:val="en-US" w:eastAsia="zh-CN"/>
                <w14:textFill>
                  <w14:solidFill>
                    <w14:schemeClr w14:val="tx1"/>
                  </w14:solidFill>
                </w14:textFill>
              </w:rPr>
              <w:t>2018年3月，《</w:t>
            </w:r>
            <w:bookmarkStart w:id="17" w:name="OLE_LINK11"/>
            <w:r>
              <w:rPr>
                <w:rFonts w:hint="eastAsia" w:ascii="仿宋" w:hAnsi="仿宋" w:eastAsia="仿宋" w:cs="仿宋"/>
                <w:color w:val="000000" w:themeColor="text1"/>
                <w:sz w:val="24"/>
                <w:szCs w:val="24"/>
                <w:highlight w:val="none"/>
                <w:lang w:val="en-US" w:eastAsia="zh-CN"/>
                <w14:textFill>
                  <w14:solidFill>
                    <w14:schemeClr w14:val="tx1"/>
                  </w14:solidFill>
                </w14:textFill>
              </w:rPr>
              <w:t>湘潭经开区文教卫计局局长彭代英：引智办学，打造区域教育品牌</w:t>
            </w:r>
            <w:bookmarkEnd w:id="17"/>
            <w:r>
              <w:rPr>
                <w:rFonts w:hint="eastAsia" w:ascii="仿宋" w:hAnsi="仿宋" w:eastAsia="仿宋" w:cs="仿宋"/>
                <w:color w:val="000000" w:themeColor="text1"/>
                <w:sz w:val="24"/>
                <w:szCs w:val="24"/>
                <w:highlight w:val="none"/>
                <w:lang w:val="en-US" w:eastAsia="zh-CN"/>
                <w14:textFill>
                  <w14:solidFill>
                    <w14:schemeClr w14:val="tx1"/>
                  </w14:solidFill>
                </w14:textFill>
              </w:rPr>
              <w:t>》，湘潭日报</w:t>
            </w:r>
            <w:bookmarkEnd w:id="15"/>
            <w:r>
              <w:rPr>
                <w:rFonts w:hint="eastAsia" w:ascii="仿宋" w:hAnsi="仿宋" w:eastAsia="仿宋" w:cs="仿宋"/>
                <w:color w:val="000000" w:themeColor="text1"/>
                <w:sz w:val="24"/>
                <w:szCs w:val="24"/>
                <w:highlight w:val="none"/>
                <w:lang w:val="en-US" w:eastAsia="zh-CN"/>
                <w14:textFill>
                  <w14:solidFill>
                    <w14:schemeClr w14:val="tx1"/>
                  </w14:solidFill>
                </w14:textFill>
              </w:rPr>
              <w:t>，计6分；</w:t>
            </w:r>
          </w:p>
          <w:p w14:paraId="291F90DC">
            <w:pPr>
              <w:adjustRightInd w:val="0"/>
              <w:snapToGrid w:val="0"/>
              <w:spacing w:line="276" w:lineRule="auto"/>
              <w:jc w:val="left"/>
              <w:rPr>
                <w:rFonts w:hint="default"/>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5）2025年8月，《彭代英：以服务之灯，照亮教育沃土》，红网转载</w:t>
            </w:r>
            <w:bookmarkEnd w:id="11"/>
            <w:bookmarkEnd w:id="16"/>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tc>
        <w:tc>
          <w:tcPr>
            <w:tcW w:w="1200" w:type="dxa"/>
            <w:vAlign w:val="center"/>
          </w:tcPr>
          <w:p w14:paraId="102B557A">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55</w:t>
            </w:r>
          </w:p>
        </w:tc>
        <w:tc>
          <w:tcPr>
            <w:tcW w:w="1274" w:type="dxa"/>
            <w:vAlign w:val="center"/>
          </w:tcPr>
          <w:p w14:paraId="786EA2DB">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49</w:t>
            </w:r>
          </w:p>
        </w:tc>
        <w:tc>
          <w:tcPr>
            <w:tcW w:w="2331" w:type="dxa"/>
            <w:vAlign w:val="center"/>
          </w:tcPr>
          <w:p w14:paraId="180FB9A3">
            <w:pPr>
              <w:adjustRightInd w:val="0"/>
              <w:snapToGrid w:val="0"/>
              <w:spacing w:line="276" w:lineRule="auto"/>
              <w:jc w:val="center"/>
              <w:rPr>
                <w:color w:val="000000" w:themeColor="text1"/>
                <w:szCs w:val="21"/>
                <w:highlight w:val="none"/>
                <w14:textFill>
                  <w14:solidFill>
                    <w14:schemeClr w14:val="tx1"/>
                  </w14:solidFill>
                </w14:textFill>
              </w:rPr>
            </w:pPr>
          </w:p>
        </w:tc>
      </w:tr>
      <w:tr w14:paraId="63E0B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837E1DB">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4750FA1E">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1-3</w:t>
            </w:r>
          </w:p>
        </w:tc>
        <w:tc>
          <w:tcPr>
            <w:tcW w:w="14536" w:type="dxa"/>
            <w:gridSpan w:val="10"/>
            <w:vAlign w:val="center"/>
          </w:tcPr>
          <w:p w14:paraId="241057D2">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开放教育办学体系获奖情况</w:t>
            </w:r>
          </w:p>
          <w:p w14:paraId="31961218">
            <w:p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无</w:t>
            </w:r>
          </w:p>
        </w:tc>
        <w:tc>
          <w:tcPr>
            <w:tcW w:w="1200" w:type="dxa"/>
            <w:vAlign w:val="center"/>
          </w:tcPr>
          <w:p w14:paraId="7A772314">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263AE50B">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1DCA7A1B">
            <w:pPr>
              <w:adjustRightInd w:val="0"/>
              <w:snapToGrid w:val="0"/>
              <w:spacing w:line="276" w:lineRule="auto"/>
              <w:jc w:val="center"/>
              <w:rPr>
                <w:color w:val="000000" w:themeColor="text1"/>
                <w:szCs w:val="21"/>
                <w:highlight w:val="none"/>
                <w14:textFill>
                  <w14:solidFill>
                    <w14:schemeClr w14:val="tx1"/>
                  </w14:solidFill>
                </w14:textFill>
              </w:rPr>
            </w:pPr>
          </w:p>
        </w:tc>
      </w:tr>
      <w:tr w14:paraId="1BEA3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D04A71B">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638B8851">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1-4</w:t>
            </w:r>
          </w:p>
          <w:p w14:paraId="2CC31485">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rFonts w:hint="eastAsia"/>
                <w:color w:val="000000" w:themeColor="text1"/>
                <w:sz w:val="16"/>
                <w:szCs w:val="16"/>
                <w:highlight w:val="none"/>
                <w:lang w:val="en-US" w:eastAsia="zh-CN"/>
                <w14:textFill>
                  <w14:solidFill>
                    <w14:schemeClr w14:val="tx1"/>
                  </w14:solidFill>
                </w14:textFill>
              </w:rPr>
              <w:t>满分6分）</w:t>
            </w:r>
          </w:p>
        </w:tc>
        <w:tc>
          <w:tcPr>
            <w:tcW w:w="14536" w:type="dxa"/>
            <w:gridSpan w:val="10"/>
            <w:vAlign w:val="center"/>
          </w:tcPr>
          <w:p w14:paraId="50EE120C">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乡村振兴、驻村帮扶期间工作人员年度考核优秀</w:t>
            </w:r>
          </w:p>
          <w:p w14:paraId="303B3CDD">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p>
        </w:tc>
        <w:tc>
          <w:tcPr>
            <w:tcW w:w="1200" w:type="dxa"/>
            <w:vAlign w:val="center"/>
          </w:tcPr>
          <w:p w14:paraId="3559B759">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2A4BE4CF">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57839A02">
            <w:pPr>
              <w:adjustRightInd w:val="0"/>
              <w:snapToGrid w:val="0"/>
              <w:spacing w:line="276" w:lineRule="auto"/>
              <w:jc w:val="center"/>
              <w:rPr>
                <w:color w:val="000000" w:themeColor="text1"/>
                <w:szCs w:val="21"/>
                <w:highlight w:val="none"/>
                <w14:textFill>
                  <w14:solidFill>
                    <w14:schemeClr w14:val="tx1"/>
                  </w14:solidFill>
                </w14:textFill>
              </w:rPr>
            </w:pPr>
          </w:p>
        </w:tc>
      </w:tr>
      <w:tr w14:paraId="04AFD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BA59722">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7D9E89FC">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1-5</w:t>
            </w:r>
          </w:p>
          <w:p w14:paraId="76C1F275">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 w:val="16"/>
                <w:szCs w:val="16"/>
                <w:highlight w:val="none"/>
                <w:lang w:val="en-US" w:eastAsia="zh-CN"/>
                <w14:textFill>
                  <w14:solidFill>
                    <w14:schemeClr w14:val="tx1"/>
                  </w14:solidFill>
                </w14:textFill>
              </w:rPr>
              <w:t>（注意计分封顶）</w:t>
            </w:r>
          </w:p>
        </w:tc>
        <w:tc>
          <w:tcPr>
            <w:tcW w:w="14536" w:type="dxa"/>
            <w:gridSpan w:val="10"/>
            <w:vAlign w:val="center"/>
          </w:tcPr>
          <w:p w14:paraId="1B78E07C">
            <w:pPr>
              <w:adjustRightInd w:val="0"/>
              <w:snapToGrid w:val="0"/>
              <w:spacing w:line="276" w:lineRule="auto"/>
              <w:rPr>
                <w:rFonts w:hint="eastAsia"/>
                <w:b w:val="0"/>
                <w:bCs w:val="0"/>
                <w:color w:val="000000" w:themeColor="text1"/>
                <w:highlight w:val="none"/>
                <w:vertAlign w:val="baseli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担任兼职班主任或辅导员或学生社团指导教师，并在其专项年度考核中评为优秀</w:t>
            </w:r>
          </w:p>
          <w:p w14:paraId="607AC3A0">
            <w:pPr>
              <w:adjustRightInd w:val="0"/>
              <w:snapToGrid w:val="0"/>
              <w:spacing w:line="276" w:lineRule="auto"/>
              <w:jc w:val="left"/>
              <w:rPr>
                <w:rFonts w:hint="eastAsia"/>
                <w:b w:val="0"/>
                <w:bCs w:val="0"/>
                <w:color w:val="000000" w:themeColor="text1"/>
                <w:highlight w:val="none"/>
                <w:vertAlign w:val="baseline"/>
                <w:lang w:val="en-US" w:eastAsia="zh-CN"/>
                <w14:textFill>
                  <w14:solidFill>
                    <w14:schemeClr w14:val="tx1"/>
                  </w14:solidFill>
                </w14:textFill>
              </w:rPr>
            </w:pPr>
            <w:bookmarkStart w:id="18" w:name="OLE_LINK22"/>
            <w:r>
              <w:rPr>
                <w:rFonts w:hint="eastAsia" w:ascii="仿宋" w:hAnsi="仿宋" w:eastAsia="仿宋" w:cs="仿宋"/>
                <w:color w:val="000000" w:themeColor="text1"/>
                <w:sz w:val="24"/>
                <w:szCs w:val="24"/>
                <w:highlight w:val="none"/>
                <w:lang w:val="en-US" w:eastAsia="zh-CN"/>
                <w14:textFill>
                  <w14:solidFill>
                    <w14:schemeClr w14:val="tx1"/>
                  </w14:solidFill>
                </w14:textFill>
              </w:rPr>
              <w:t>1）担任2025年湘潭市人工智能课堂观察加速教师教学能力提升校本研修工作坊（第4、5期）班主任，被评为“优秀班主任”；计1分</w:t>
            </w:r>
            <w:bookmarkEnd w:id="18"/>
          </w:p>
        </w:tc>
        <w:tc>
          <w:tcPr>
            <w:tcW w:w="1200" w:type="dxa"/>
            <w:vAlign w:val="center"/>
          </w:tcPr>
          <w:p w14:paraId="3809525A">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w:t>
            </w:r>
          </w:p>
        </w:tc>
        <w:tc>
          <w:tcPr>
            <w:tcW w:w="1274" w:type="dxa"/>
            <w:vAlign w:val="center"/>
          </w:tcPr>
          <w:p w14:paraId="30D2C3C7">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1DA44CD1">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p>
        </w:tc>
      </w:tr>
      <w:tr w14:paraId="35CC1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1FD79B8">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06419B7D">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1-6</w:t>
            </w:r>
          </w:p>
          <w:p w14:paraId="6A0C4E13">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rFonts w:hint="eastAsia"/>
                <w:color w:val="000000" w:themeColor="text1"/>
                <w:sz w:val="16"/>
                <w:szCs w:val="16"/>
                <w:highlight w:val="none"/>
                <w:lang w:val="en-US" w:eastAsia="zh-CN"/>
                <w14:textFill>
                  <w14:solidFill>
                    <w14:schemeClr w14:val="tx1"/>
                  </w14:solidFill>
                </w14:textFill>
              </w:rPr>
              <w:t>满分5分）</w:t>
            </w:r>
          </w:p>
        </w:tc>
        <w:tc>
          <w:tcPr>
            <w:tcW w:w="14536" w:type="dxa"/>
            <w:gridSpan w:val="10"/>
            <w:vAlign w:val="center"/>
          </w:tcPr>
          <w:p w14:paraId="44A3DD5D">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任现职以来，年度考核优秀情况</w:t>
            </w:r>
          </w:p>
          <w:p w14:paraId="59F2FCB1">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19" w:name="OLE_LINK23"/>
            <w:r>
              <w:rPr>
                <w:rFonts w:hint="eastAsia" w:ascii="仿宋" w:hAnsi="仿宋" w:eastAsia="仿宋" w:cs="仿宋"/>
                <w:color w:val="000000" w:themeColor="text1"/>
                <w:sz w:val="24"/>
                <w:szCs w:val="24"/>
                <w:highlight w:val="none"/>
                <w:lang w:val="en-US" w:eastAsia="zh-CN"/>
                <w14:textFill>
                  <w14:solidFill>
                    <w14:schemeClr w14:val="tx1"/>
                  </w14:solidFill>
                </w14:textFill>
              </w:rPr>
              <w:t>1）2013年年度考核优秀，计1分</w:t>
            </w:r>
          </w:p>
          <w:p w14:paraId="6BAF5E48">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bookmarkStart w:id="20" w:name="OLE_LINK49"/>
            <w:r>
              <w:rPr>
                <w:rFonts w:hint="eastAsia" w:ascii="仿宋" w:hAnsi="仿宋" w:eastAsia="仿宋" w:cs="仿宋"/>
                <w:color w:val="000000" w:themeColor="text1"/>
                <w:sz w:val="24"/>
                <w:szCs w:val="24"/>
                <w:highlight w:val="none"/>
                <w:lang w:val="en-US" w:eastAsia="zh-CN"/>
                <w14:textFill>
                  <w14:solidFill>
                    <w14:schemeClr w14:val="tx1"/>
                  </w14:solidFill>
                </w14:textFill>
              </w:rPr>
              <w:t>2016年年度考核优秀，计1分</w:t>
            </w:r>
          </w:p>
          <w:p w14:paraId="5D4F8AB6">
            <w:pPr>
              <w:adjustRightInd w:val="0"/>
              <w:snapToGrid w:val="0"/>
              <w:spacing w:line="276"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3）2022年年度考核优秀，计1分</w:t>
            </w:r>
          </w:p>
          <w:bookmarkEnd w:id="20"/>
          <w:p w14:paraId="731CA1CB">
            <w:pPr>
              <w:adjustRightInd w:val="0"/>
              <w:snapToGrid w:val="0"/>
              <w:spacing w:line="276" w:lineRule="auto"/>
              <w:jc w:val="left"/>
              <w:rPr>
                <w:rFonts w:hint="default"/>
                <w:b w:val="0"/>
                <w:bCs w:val="0"/>
                <w:color w:val="000000" w:themeColor="text1"/>
                <w:highlight w:val="none"/>
                <w:vertAlign w:val="baseli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4）2024年年度考核优秀，计1分</w:t>
            </w:r>
            <w:bookmarkEnd w:id="19"/>
          </w:p>
        </w:tc>
        <w:tc>
          <w:tcPr>
            <w:tcW w:w="1200" w:type="dxa"/>
            <w:vAlign w:val="center"/>
          </w:tcPr>
          <w:p w14:paraId="43E32F18">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w:t>
            </w:r>
          </w:p>
        </w:tc>
        <w:tc>
          <w:tcPr>
            <w:tcW w:w="1274" w:type="dxa"/>
            <w:vAlign w:val="center"/>
          </w:tcPr>
          <w:p w14:paraId="1EF54EFF">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w:t>
            </w:r>
          </w:p>
        </w:tc>
        <w:tc>
          <w:tcPr>
            <w:tcW w:w="2331" w:type="dxa"/>
            <w:vAlign w:val="center"/>
          </w:tcPr>
          <w:p w14:paraId="6C551D43">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p>
        </w:tc>
      </w:tr>
      <w:tr w14:paraId="2D39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74BD6BBE">
            <w:pPr>
              <w:adjustRightInd w:val="0"/>
              <w:snapToGrid w:val="0"/>
              <w:spacing w:line="276"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2.资历与学历学位</w:t>
            </w:r>
          </w:p>
        </w:tc>
        <w:tc>
          <w:tcPr>
            <w:tcW w:w="1163" w:type="dxa"/>
            <w:vAlign w:val="center"/>
          </w:tcPr>
          <w:p w14:paraId="678B4CB0">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2-1</w:t>
            </w:r>
          </w:p>
        </w:tc>
        <w:tc>
          <w:tcPr>
            <w:tcW w:w="14536" w:type="dxa"/>
            <w:gridSpan w:val="10"/>
            <w:vAlign w:val="center"/>
          </w:tcPr>
          <w:p w14:paraId="1AD2B7ED">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学历学位情况</w:t>
            </w:r>
          </w:p>
          <w:p w14:paraId="04C654A2">
            <w:pPr>
              <w:adjustRightInd w:val="0"/>
              <w:snapToGrid w:val="0"/>
              <w:spacing w:line="276" w:lineRule="auto"/>
              <w:rPr>
                <w:rFonts w:hint="default"/>
                <w:b w:val="0"/>
                <w:bCs w:val="0"/>
                <w:color w:val="000000" w:themeColor="text1"/>
                <w:highlight w:val="none"/>
                <w:vertAlign w:val="baseline"/>
                <w:lang w:val="en-US" w:eastAsia="zh-CN"/>
                <w14:textFill>
                  <w14:solidFill>
                    <w14:schemeClr w14:val="tx1"/>
                  </w14:solidFill>
                </w14:textFill>
              </w:rPr>
            </w:pPr>
          </w:p>
        </w:tc>
        <w:tc>
          <w:tcPr>
            <w:tcW w:w="1200" w:type="dxa"/>
            <w:vAlign w:val="center"/>
          </w:tcPr>
          <w:p w14:paraId="77C1DB6B">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1AE5844B">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023C26E0">
            <w:pPr>
              <w:adjustRightInd w:val="0"/>
              <w:snapToGrid w:val="0"/>
              <w:spacing w:line="276" w:lineRule="auto"/>
              <w:jc w:val="center"/>
              <w:rPr>
                <w:color w:val="000000" w:themeColor="text1"/>
                <w:szCs w:val="21"/>
                <w:highlight w:val="none"/>
                <w14:textFill>
                  <w14:solidFill>
                    <w14:schemeClr w14:val="tx1"/>
                  </w14:solidFill>
                </w14:textFill>
              </w:rPr>
            </w:pPr>
          </w:p>
        </w:tc>
      </w:tr>
      <w:tr w14:paraId="38BCC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7AC5C56">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53DECCF2">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2-2</w:t>
            </w:r>
          </w:p>
        </w:tc>
        <w:tc>
          <w:tcPr>
            <w:tcW w:w="14536" w:type="dxa"/>
            <w:gridSpan w:val="10"/>
            <w:vAlign w:val="center"/>
          </w:tcPr>
          <w:p w14:paraId="3D193310">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外语和计算机水平</w:t>
            </w:r>
          </w:p>
          <w:p w14:paraId="06A48F0B">
            <w:pPr>
              <w:adjustRightInd w:val="0"/>
              <w:snapToGrid w:val="0"/>
              <w:spacing w:line="276" w:lineRule="auto"/>
              <w:jc w:val="left"/>
              <w:rPr>
                <w:rFonts w:hint="default"/>
                <w:b w:val="0"/>
                <w:bCs w:val="0"/>
                <w:color w:val="000000" w:themeColor="text1"/>
                <w:highlight w:val="none"/>
                <w:vertAlign w:val="baseline"/>
                <w:lang w:val="en-US" w:eastAsia="zh-CN"/>
                <w14:textFill>
                  <w14:solidFill>
                    <w14:schemeClr w14:val="tx1"/>
                  </w14:solidFill>
                </w14:textFill>
              </w:rPr>
            </w:pPr>
          </w:p>
        </w:tc>
        <w:tc>
          <w:tcPr>
            <w:tcW w:w="1200" w:type="dxa"/>
            <w:vAlign w:val="center"/>
          </w:tcPr>
          <w:p w14:paraId="5CE89023">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666F68A0">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11FAF31F">
            <w:pPr>
              <w:adjustRightInd w:val="0"/>
              <w:snapToGrid w:val="0"/>
              <w:spacing w:line="276" w:lineRule="auto"/>
              <w:jc w:val="center"/>
              <w:rPr>
                <w:rFonts w:hint="eastAsia"/>
                <w:color w:val="000000" w:themeColor="text1"/>
                <w:szCs w:val="21"/>
                <w:highlight w:val="none"/>
                <w14:textFill>
                  <w14:solidFill>
                    <w14:schemeClr w14:val="tx1"/>
                  </w14:solidFill>
                </w14:textFill>
              </w:rPr>
            </w:pPr>
          </w:p>
        </w:tc>
      </w:tr>
      <w:tr w14:paraId="12E1F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D6DC004">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43B40FF2">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2-3</w:t>
            </w:r>
          </w:p>
        </w:tc>
        <w:tc>
          <w:tcPr>
            <w:tcW w:w="14536" w:type="dxa"/>
            <w:gridSpan w:val="10"/>
            <w:vAlign w:val="center"/>
          </w:tcPr>
          <w:p w14:paraId="4A80B5B4">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继续教育合格证明</w:t>
            </w:r>
          </w:p>
          <w:p w14:paraId="58B27312">
            <w:pPr>
              <w:adjustRightInd w:val="0"/>
              <w:snapToGrid w:val="0"/>
              <w:spacing w:line="276" w:lineRule="auto"/>
              <w:rPr>
                <w:rFonts w:hint="default" w:eastAsia="宋体"/>
                <w:b w:val="0"/>
                <w:bCs w:val="0"/>
                <w:color w:val="000000" w:themeColor="text1"/>
                <w:highlight w:val="none"/>
                <w:vertAlign w:val="baseli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2020年度至2024年度继续教育均合格，计5分。</w:t>
            </w:r>
          </w:p>
        </w:tc>
        <w:tc>
          <w:tcPr>
            <w:tcW w:w="1200" w:type="dxa"/>
            <w:vAlign w:val="center"/>
          </w:tcPr>
          <w:p w14:paraId="47D39B4A">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p>
        </w:tc>
        <w:tc>
          <w:tcPr>
            <w:tcW w:w="1274" w:type="dxa"/>
            <w:vAlign w:val="center"/>
          </w:tcPr>
          <w:p w14:paraId="4EFBE027">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p>
        </w:tc>
        <w:tc>
          <w:tcPr>
            <w:tcW w:w="2331" w:type="dxa"/>
            <w:vAlign w:val="center"/>
          </w:tcPr>
          <w:p w14:paraId="0549F44C">
            <w:pPr>
              <w:adjustRightInd w:val="0"/>
              <w:snapToGrid w:val="0"/>
              <w:spacing w:line="276" w:lineRule="auto"/>
              <w:jc w:val="center"/>
              <w:rPr>
                <w:color w:val="000000" w:themeColor="text1"/>
                <w:szCs w:val="21"/>
                <w:highlight w:val="none"/>
                <w14:textFill>
                  <w14:solidFill>
                    <w14:schemeClr w14:val="tx1"/>
                  </w14:solidFill>
                </w14:textFill>
              </w:rPr>
            </w:pPr>
          </w:p>
        </w:tc>
      </w:tr>
      <w:tr w14:paraId="2B7AB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375CBD2F">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411ECC85">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2-4</w:t>
            </w:r>
          </w:p>
        </w:tc>
        <w:tc>
          <w:tcPr>
            <w:tcW w:w="14536" w:type="dxa"/>
            <w:gridSpan w:val="10"/>
            <w:vAlign w:val="center"/>
          </w:tcPr>
          <w:p w14:paraId="3F2DFD04">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双师双能教师情况</w:t>
            </w:r>
          </w:p>
          <w:p w14:paraId="261A1872">
            <w:pPr>
              <w:adjustRightInd w:val="0"/>
              <w:snapToGrid w:val="0"/>
              <w:spacing w:line="276" w:lineRule="auto"/>
              <w:rPr>
                <w:rFonts w:hint="default" w:eastAsia="宋体"/>
                <w:b w:val="0"/>
                <w:bCs w:val="0"/>
                <w:color w:val="000000" w:themeColor="text1"/>
                <w:highlight w:val="none"/>
                <w:vertAlign w:val="baseline"/>
                <w:lang w:val="en-US" w:eastAsia="zh-CN"/>
                <w14:textFill>
                  <w14:solidFill>
                    <w14:schemeClr w14:val="tx1"/>
                  </w14:solidFill>
                </w14:textFill>
              </w:rPr>
            </w:pPr>
            <w:bookmarkStart w:id="21" w:name="OLE_LINK37"/>
            <w:r>
              <w:rPr>
                <w:rFonts w:hint="eastAsia" w:ascii="仿宋" w:hAnsi="仿宋" w:eastAsia="仿宋" w:cs="仿宋"/>
                <w:color w:val="000000" w:themeColor="text1"/>
                <w:sz w:val="24"/>
                <w:szCs w:val="24"/>
                <w:highlight w:val="none"/>
                <w:lang w:val="en-US" w:eastAsia="zh-CN"/>
                <w14:textFill>
                  <w14:solidFill>
                    <w14:schemeClr w14:val="tx1"/>
                  </w14:solidFill>
                </w14:textFill>
              </w:rPr>
              <w:t>双师型教师认定中级，2025年7月</w:t>
            </w:r>
            <w:bookmarkEnd w:id="21"/>
            <w:r>
              <w:rPr>
                <w:rFonts w:hint="eastAsia" w:ascii="仿宋" w:hAnsi="仿宋" w:eastAsia="仿宋" w:cs="仿宋"/>
                <w:color w:val="000000" w:themeColor="text1"/>
                <w:sz w:val="24"/>
                <w:szCs w:val="24"/>
                <w:highlight w:val="none"/>
                <w:lang w:val="en-US" w:eastAsia="zh-CN"/>
                <w14:textFill>
                  <w14:solidFill>
                    <w14:schemeClr w14:val="tx1"/>
                  </w14:solidFill>
                </w14:textFill>
              </w:rPr>
              <w:t>，计6分。</w:t>
            </w:r>
          </w:p>
        </w:tc>
        <w:tc>
          <w:tcPr>
            <w:tcW w:w="1200" w:type="dxa"/>
            <w:vAlign w:val="center"/>
          </w:tcPr>
          <w:p w14:paraId="7CE116B4">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6</w:t>
            </w:r>
          </w:p>
        </w:tc>
        <w:tc>
          <w:tcPr>
            <w:tcW w:w="1274" w:type="dxa"/>
            <w:vAlign w:val="center"/>
          </w:tcPr>
          <w:p w14:paraId="7090806B">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w:t>
            </w:r>
          </w:p>
        </w:tc>
        <w:tc>
          <w:tcPr>
            <w:tcW w:w="2331" w:type="dxa"/>
            <w:vAlign w:val="center"/>
          </w:tcPr>
          <w:p w14:paraId="2B2DCA00">
            <w:pPr>
              <w:adjustRightInd w:val="0"/>
              <w:snapToGrid w:val="0"/>
              <w:spacing w:line="276" w:lineRule="auto"/>
              <w:jc w:val="center"/>
              <w:rPr>
                <w:color w:val="000000" w:themeColor="text1"/>
                <w:szCs w:val="21"/>
                <w:highlight w:val="none"/>
                <w14:textFill>
                  <w14:solidFill>
                    <w14:schemeClr w14:val="tx1"/>
                  </w14:solidFill>
                </w14:textFill>
              </w:rPr>
            </w:pPr>
          </w:p>
        </w:tc>
      </w:tr>
      <w:tr w14:paraId="38394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9" w:hRule="atLeast"/>
        </w:trPr>
        <w:tc>
          <w:tcPr>
            <w:tcW w:w="646" w:type="dxa"/>
            <w:vMerge w:val="restart"/>
            <w:vAlign w:val="center"/>
          </w:tcPr>
          <w:p w14:paraId="4C950394">
            <w:pPr>
              <w:adjustRightInd w:val="0"/>
              <w:snapToGrid w:val="0"/>
              <w:spacing w:line="276"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3.教育教学</w:t>
            </w:r>
          </w:p>
        </w:tc>
        <w:tc>
          <w:tcPr>
            <w:tcW w:w="1163" w:type="dxa"/>
            <w:vAlign w:val="center"/>
          </w:tcPr>
          <w:p w14:paraId="1F826860">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3-1</w:t>
            </w:r>
          </w:p>
          <w:p w14:paraId="1B412F44">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 w:val="20"/>
                <w:szCs w:val="20"/>
                <w:highlight w:val="none"/>
                <w:lang w:eastAsia="zh-CN"/>
                <w14:textFill>
                  <w14:solidFill>
                    <w14:schemeClr w14:val="tx1"/>
                  </w14:solidFill>
                </w14:textFill>
              </w:rPr>
              <w:t>（</w:t>
            </w:r>
            <w:r>
              <w:rPr>
                <w:rFonts w:hint="eastAsia"/>
                <w:color w:val="000000" w:themeColor="text1"/>
                <w:sz w:val="15"/>
                <w:szCs w:val="15"/>
                <w:highlight w:val="none"/>
                <w:lang w:val="en-US" w:eastAsia="zh-CN"/>
                <w14:textFill>
                  <w14:solidFill>
                    <w14:schemeClr w14:val="tx1"/>
                  </w14:solidFill>
                </w14:textFill>
              </w:rPr>
              <w:t>满分10分）</w:t>
            </w:r>
          </w:p>
        </w:tc>
        <w:tc>
          <w:tcPr>
            <w:tcW w:w="14536" w:type="dxa"/>
            <w:gridSpan w:val="10"/>
            <w:vAlign w:val="center"/>
          </w:tcPr>
          <w:p w14:paraId="02076A08">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p>
          <w:p w14:paraId="06C4AAE9">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2020年，课时118学时（培训讲座、课堂教育教学时量80学时，指导青年教师及学生实践教学时量38学时）；</w:t>
            </w:r>
          </w:p>
          <w:p w14:paraId="64A478C3">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2021年，课时115学时（培训讲座、课堂教育教学时量65学时，指导青年教师及学生实践教学时量50学时）；</w:t>
            </w:r>
          </w:p>
          <w:p w14:paraId="08F929BF">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2022年，课时108学时（培训讲座、课堂教育教学时量62学时，指导青年教师及学生实践教学时量46学时）；</w:t>
            </w:r>
          </w:p>
          <w:p w14:paraId="752EEBF0">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2023年，课时120学时（培训讲座、成人教育、课堂教育教学时量72学时，指导青年教师及学生实践教学时量48学时）；</w:t>
            </w:r>
          </w:p>
          <w:p w14:paraId="042AAA35">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2024年，课时116学时（培训讲座、成人教育、课堂教育教学时量72学时，指导青年教师及学生实践教学时量44学时）；</w:t>
            </w:r>
          </w:p>
          <w:p w14:paraId="14DA62A9">
            <w:p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近五年里累计577课时，总课时超244课时（以双肩挑人员标准核算），计6分。</w:t>
            </w:r>
          </w:p>
        </w:tc>
        <w:tc>
          <w:tcPr>
            <w:tcW w:w="1200" w:type="dxa"/>
            <w:vAlign w:val="center"/>
          </w:tcPr>
          <w:p w14:paraId="2996BF74">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6</w:t>
            </w:r>
          </w:p>
        </w:tc>
        <w:tc>
          <w:tcPr>
            <w:tcW w:w="1274" w:type="dxa"/>
            <w:vAlign w:val="center"/>
          </w:tcPr>
          <w:p w14:paraId="414B9564">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6</w:t>
            </w:r>
          </w:p>
        </w:tc>
        <w:tc>
          <w:tcPr>
            <w:tcW w:w="2331" w:type="dxa"/>
            <w:vAlign w:val="center"/>
          </w:tcPr>
          <w:p w14:paraId="64AF7F7E">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p>
        </w:tc>
      </w:tr>
      <w:tr w14:paraId="7C11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0143F00">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42B30AB3">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3-2-1</w:t>
            </w:r>
          </w:p>
          <w:p w14:paraId="59B37EDE">
            <w:pPr>
              <w:adjustRightInd w:val="0"/>
              <w:snapToGrid w:val="0"/>
              <w:spacing w:line="276" w:lineRule="auto"/>
              <w:jc w:val="center"/>
              <w:rPr>
                <w:rFonts w:hint="eastAsia"/>
                <w:color w:val="000000" w:themeColor="text1"/>
                <w:szCs w:val="21"/>
                <w:highlight w:val="none"/>
                <w:lang w:eastAsia="zh-CN"/>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rFonts w:hint="eastAsia"/>
                <w:color w:val="000000" w:themeColor="text1"/>
                <w:sz w:val="16"/>
                <w:szCs w:val="16"/>
                <w:highlight w:val="none"/>
                <w:lang w:val="en-US" w:eastAsia="zh-CN"/>
                <w14:textFill>
                  <w14:solidFill>
                    <w14:schemeClr w14:val="tx1"/>
                  </w14:solidFill>
                </w14:textFill>
              </w:rPr>
              <w:t>满分5分）</w:t>
            </w:r>
          </w:p>
        </w:tc>
        <w:tc>
          <w:tcPr>
            <w:tcW w:w="14536" w:type="dxa"/>
            <w:gridSpan w:val="10"/>
            <w:vAlign w:val="center"/>
          </w:tcPr>
          <w:p w14:paraId="45C1B491">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鼓励长期一线执教量化计分</w:t>
            </w:r>
          </w:p>
          <w:p w14:paraId="5CB99E56">
            <w:pPr>
              <w:adjustRightInd w:val="0"/>
              <w:snapToGrid w:val="0"/>
              <w:spacing w:line="276" w:lineRule="auto"/>
              <w:rPr>
                <w:rFonts w:hint="default"/>
                <w:b w:val="0"/>
                <w:bCs w:val="0"/>
                <w:color w:val="000000" w:themeColor="text1"/>
                <w:highlight w:val="none"/>
                <w:vertAlign w:val="baseli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default" w:ascii="仿宋" w:hAnsi="仿宋" w:eastAsia="仿宋" w:cs="仿宋"/>
                <w:color w:val="000000" w:themeColor="text1"/>
                <w:sz w:val="24"/>
                <w:szCs w:val="24"/>
                <w:highlight w:val="none"/>
                <w:lang w:val="en-US" w:eastAsia="zh-CN"/>
                <w14:textFill>
                  <w14:solidFill>
                    <w14:schemeClr w14:val="tx1"/>
                  </w14:solidFill>
                </w14:textFill>
              </w:rPr>
              <w:t>2018</w:t>
            </w:r>
            <w:r>
              <w:rPr>
                <w:rFonts w:hint="eastAsia" w:ascii="仿宋" w:hAnsi="仿宋" w:eastAsia="仿宋" w:cs="仿宋"/>
                <w:color w:val="000000" w:themeColor="text1"/>
                <w:sz w:val="24"/>
                <w:szCs w:val="24"/>
                <w:highlight w:val="none"/>
                <w:lang w:val="en-US" w:eastAsia="zh-CN"/>
                <w14:textFill>
                  <w14:solidFill>
                    <w14:schemeClr w14:val="tx1"/>
                  </w14:solidFill>
                </w14:textFill>
              </w:rPr>
              <w:t>年</w:t>
            </w:r>
            <w:r>
              <w:rPr>
                <w:rFonts w:hint="default" w:ascii="仿宋" w:hAnsi="仿宋" w:eastAsia="仿宋" w:cs="仿宋"/>
                <w:color w:val="000000" w:themeColor="text1"/>
                <w:sz w:val="24"/>
                <w:szCs w:val="24"/>
                <w:highlight w:val="none"/>
                <w:lang w:val="en-US" w:eastAsia="zh-CN"/>
                <w14:textFill>
                  <w14:solidFill>
                    <w14:schemeClr w14:val="tx1"/>
                  </w14:solidFill>
                </w14:textFill>
              </w:rPr>
              <w:t>02</w:t>
            </w:r>
            <w:r>
              <w:rPr>
                <w:rFonts w:hint="eastAsia" w:ascii="仿宋" w:hAnsi="仿宋" w:eastAsia="仿宋" w:cs="仿宋"/>
                <w:color w:val="000000" w:themeColor="text1"/>
                <w:sz w:val="24"/>
                <w:szCs w:val="24"/>
                <w:highlight w:val="none"/>
                <w:lang w:val="en-US" w:eastAsia="zh-CN"/>
                <w14:textFill>
                  <w14:solidFill>
                    <w14:schemeClr w14:val="tx1"/>
                  </w14:solidFill>
                </w14:textFill>
              </w:rPr>
              <w:t>月至</w:t>
            </w:r>
            <w:r>
              <w:rPr>
                <w:rFonts w:hint="default" w:ascii="仿宋" w:hAnsi="仿宋" w:eastAsia="仿宋" w:cs="仿宋"/>
                <w:color w:val="000000" w:themeColor="text1"/>
                <w:sz w:val="24"/>
                <w:szCs w:val="24"/>
                <w:highlight w:val="none"/>
                <w:lang w:val="en-US" w:eastAsia="zh-CN"/>
                <w14:textFill>
                  <w14:solidFill>
                    <w14:schemeClr w14:val="tx1"/>
                  </w14:solidFill>
                </w14:textFill>
              </w:rPr>
              <w:t>202</w:t>
            </w:r>
            <w:r>
              <w:rPr>
                <w:rFonts w:hint="eastAsia" w:ascii="仿宋" w:hAnsi="仿宋" w:eastAsia="仿宋" w:cs="仿宋"/>
                <w:color w:val="000000" w:themeColor="text1"/>
                <w:sz w:val="24"/>
                <w:szCs w:val="24"/>
                <w:highlight w:val="none"/>
                <w:lang w:val="en-US" w:eastAsia="zh-CN"/>
                <w14:textFill>
                  <w14:solidFill>
                    <w14:schemeClr w14:val="tx1"/>
                  </w14:solidFill>
                </w14:textFill>
              </w:rPr>
              <w:t>5年</w:t>
            </w:r>
            <w:r>
              <w:rPr>
                <w:rFonts w:hint="default" w:ascii="仿宋" w:hAnsi="仿宋" w:eastAsia="仿宋" w:cs="仿宋"/>
                <w:color w:val="000000" w:themeColor="text1"/>
                <w:sz w:val="24"/>
                <w:szCs w:val="24"/>
                <w:highlight w:val="none"/>
                <w:lang w:val="en-US" w:eastAsia="zh-CN"/>
                <w14:textFill>
                  <w14:solidFill>
                    <w14:schemeClr w14:val="tx1"/>
                  </w14:solidFill>
                </w14:textFill>
              </w:rPr>
              <w:t>07</w:t>
            </w:r>
            <w:r>
              <w:rPr>
                <w:rFonts w:hint="eastAsia" w:ascii="仿宋" w:hAnsi="仿宋" w:eastAsia="仿宋" w:cs="仿宋"/>
                <w:color w:val="000000" w:themeColor="text1"/>
                <w:sz w:val="24"/>
                <w:szCs w:val="24"/>
                <w:highlight w:val="none"/>
                <w:lang w:val="en-US" w:eastAsia="zh-CN"/>
                <w14:textFill>
                  <w14:solidFill>
                    <w14:schemeClr w14:val="tx1"/>
                  </w14:solidFill>
                </w14:textFill>
              </w:rPr>
              <w:t>月，从事基础教育办学、高校校地共建，坚持在一线上培训课、上思政课，后从事成人继续教育、中小学教师培训教学，任教《现代文学》《应用写作》等科目，共计5年，计2.5分。</w:t>
            </w:r>
          </w:p>
        </w:tc>
        <w:tc>
          <w:tcPr>
            <w:tcW w:w="1200" w:type="dxa"/>
            <w:vAlign w:val="center"/>
          </w:tcPr>
          <w:p w14:paraId="425EC182">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2.5</w:t>
            </w:r>
          </w:p>
        </w:tc>
        <w:tc>
          <w:tcPr>
            <w:tcW w:w="1274" w:type="dxa"/>
            <w:vAlign w:val="center"/>
          </w:tcPr>
          <w:p w14:paraId="1E588F32">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2.5</w:t>
            </w:r>
          </w:p>
        </w:tc>
        <w:tc>
          <w:tcPr>
            <w:tcW w:w="2331" w:type="dxa"/>
            <w:vAlign w:val="center"/>
          </w:tcPr>
          <w:p w14:paraId="3E682276">
            <w:pPr>
              <w:adjustRightInd w:val="0"/>
              <w:snapToGrid w:val="0"/>
              <w:spacing w:line="276" w:lineRule="auto"/>
              <w:jc w:val="center"/>
              <w:rPr>
                <w:rFonts w:hint="eastAsia" w:eastAsia="宋体"/>
                <w:color w:val="000000" w:themeColor="text1"/>
                <w:szCs w:val="21"/>
                <w:highlight w:val="none"/>
                <w:lang w:eastAsia="zh-CN"/>
                <w14:textFill>
                  <w14:solidFill>
                    <w14:schemeClr w14:val="tx1"/>
                  </w14:solidFill>
                </w14:textFill>
              </w:rPr>
            </w:pPr>
          </w:p>
        </w:tc>
      </w:tr>
      <w:tr w14:paraId="68B6B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A2ECF5F">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69A0DF1F">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3-2-2</w:t>
            </w:r>
          </w:p>
          <w:p w14:paraId="726B9EFB">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rFonts w:hint="eastAsia"/>
                <w:color w:val="000000" w:themeColor="text1"/>
                <w:sz w:val="16"/>
                <w:szCs w:val="16"/>
                <w:highlight w:val="none"/>
                <w:lang w:val="en-US" w:eastAsia="zh-CN"/>
                <w14:textFill>
                  <w14:solidFill>
                    <w14:schemeClr w14:val="tx1"/>
                  </w14:solidFill>
                </w14:textFill>
              </w:rPr>
              <w:t>满分5分）</w:t>
            </w:r>
          </w:p>
        </w:tc>
        <w:tc>
          <w:tcPr>
            <w:tcW w:w="14536" w:type="dxa"/>
            <w:gridSpan w:val="10"/>
            <w:vAlign w:val="center"/>
          </w:tcPr>
          <w:p w14:paraId="70BF68E6">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质量监控与评价中心根据参评人员任职期间课堂评教、常规教学状态数据、同行专家评价等数据得出参评人员教学质量评价得分</w:t>
            </w:r>
          </w:p>
          <w:p w14:paraId="24D000DD">
            <w:pPr>
              <w:adjustRightInd w:val="0"/>
              <w:snapToGrid w:val="0"/>
              <w:spacing w:line="276" w:lineRule="auto"/>
              <w:rPr>
                <w:rFonts w:hint="eastAsia"/>
                <w:b w:val="0"/>
                <w:bCs w:val="0"/>
                <w:color w:val="000000" w:themeColor="text1"/>
                <w:highlight w:val="none"/>
                <w:vertAlign w:val="baseli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2020年至2024年，教学质量评价优秀，共计5分。</w:t>
            </w:r>
          </w:p>
        </w:tc>
        <w:tc>
          <w:tcPr>
            <w:tcW w:w="1200" w:type="dxa"/>
            <w:vAlign w:val="center"/>
          </w:tcPr>
          <w:p w14:paraId="1F65B13C">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p>
        </w:tc>
        <w:tc>
          <w:tcPr>
            <w:tcW w:w="1274" w:type="dxa"/>
            <w:vAlign w:val="center"/>
          </w:tcPr>
          <w:p w14:paraId="139821D9">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p>
        </w:tc>
        <w:tc>
          <w:tcPr>
            <w:tcW w:w="2331" w:type="dxa"/>
            <w:vAlign w:val="center"/>
          </w:tcPr>
          <w:p w14:paraId="5E37BBF8">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p>
        </w:tc>
      </w:tr>
      <w:tr w14:paraId="0A789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EB9668">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53316037">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3-3</w:t>
            </w:r>
          </w:p>
        </w:tc>
        <w:tc>
          <w:tcPr>
            <w:tcW w:w="14536" w:type="dxa"/>
            <w:gridSpan w:val="10"/>
            <w:vAlign w:val="center"/>
          </w:tcPr>
          <w:p w14:paraId="1CD6A35C">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教学竞赛获奖</w:t>
            </w:r>
          </w:p>
          <w:p w14:paraId="4586FAAE">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bookmarkStart w:id="22" w:name="OLE_LINK25"/>
            <w:r>
              <w:rPr>
                <w:rFonts w:hint="eastAsia" w:ascii="仿宋" w:hAnsi="仿宋" w:eastAsia="仿宋" w:cs="仿宋"/>
                <w:color w:val="000000" w:themeColor="text1"/>
                <w:sz w:val="24"/>
                <w:szCs w:val="24"/>
                <w:highlight w:val="none"/>
                <w:lang w:val="en-US" w:eastAsia="zh-CN"/>
                <w14:textFill>
                  <w14:solidFill>
                    <w14:schemeClr w14:val="tx1"/>
                  </w14:solidFill>
                </w14:textFill>
              </w:rPr>
              <w:t>1）2021年，执教《教育百年，从救亡图存到强国大业》获湘潭市“湘‘谈’四史.以理服人”理论宣传课“优秀党课”，主持，计10分；</w:t>
            </w:r>
          </w:p>
          <w:p w14:paraId="1CD7F826">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2）2023年，湘潭教育学院优秀教案评比一等奖，主持；</w:t>
            </w:r>
          </w:p>
          <w:p w14:paraId="5237B0D7">
            <w:p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3）2024年，湘潭教育学院优秀教案评比一等奖，主持</w:t>
            </w:r>
            <w:bookmarkEnd w:id="22"/>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tc>
        <w:tc>
          <w:tcPr>
            <w:tcW w:w="1200" w:type="dxa"/>
            <w:vAlign w:val="center"/>
          </w:tcPr>
          <w:p w14:paraId="28B30167">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10</w:t>
            </w:r>
          </w:p>
        </w:tc>
        <w:tc>
          <w:tcPr>
            <w:tcW w:w="1274" w:type="dxa"/>
            <w:vAlign w:val="center"/>
          </w:tcPr>
          <w:p w14:paraId="638243C6">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w:t>
            </w:r>
          </w:p>
        </w:tc>
        <w:tc>
          <w:tcPr>
            <w:tcW w:w="2331" w:type="dxa"/>
            <w:vAlign w:val="center"/>
          </w:tcPr>
          <w:p w14:paraId="5B5EF2CE">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p>
        </w:tc>
      </w:tr>
      <w:tr w14:paraId="3176B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2B105638">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53C8839C">
            <w:pPr>
              <w:adjustRightInd w:val="0"/>
              <w:snapToGrid w:val="0"/>
              <w:spacing w:line="276" w:lineRule="auto"/>
              <w:jc w:val="center"/>
              <w:rPr>
                <w:rFonts w:hint="default"/>
                <w:color w:val="000000" w:themeColor="text1"/>
                <w:szCs w:val="21"/>
                <w:highlight w:val="none"/>
                <w:lang w:val="en-US"/>
                <w14:textFill>
                  <w14:solidFill>
                    <w14:schemeClr w14:val="tx1"/>
                  </w14:solidFill>
                </w14:textFill>
              </w:rPr>
            </w:pPr>
            <w:r>
              <w:rPr>
                <w:rFonts w:hint="eastAsia"/>
                <w:color w:val="000000" w:themeColor="text1"/>
                <w:szCs w:val="21"/>
                <w:highlight w:val="none"/>
                <w14:textFill>
                  <w14:solidFill>
                    <w14:schemeClr w14:val="tx1"/>
                  </w14:solidFill>
                </w14:textFill>
              </w:rPr>
              <w:t>3-</w:t>
            </w:r>
            <w:r>
              <w:rPr>
                <w:rFonts w:hint="eastAsia"/>
                <w:color w:val="000000" w:themeColor="text1"/>
                <w:szCs w:val="21"/>
                <w:highlight w:val="none"/>
                <w:lang w:val="en-US" w:eastAsia="zh-CN"/>
                <w14:textFill>
                  <w14:solidFill>
                    <w14:schemeClr w14:val="tx1"/>
                  </w14:solidFill>
                </w14:textFill>
              </w:rPr>
              <w:t>4-1</w:t>
            </w:r>
          </w:p>
        </w:tc>
        <w:tc>
          <w:tcPr>
            <w:tcW w:w="14536" w:type="dxa"/>
            <w:gridSpan w:val="10"/>
            <w:vAlign w:val="center"/>
          </w:tcPr>
          <w:p w14:paraId="4EE1C8FA">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教学创新团队建设计分</w:t>
            </w:r>
          </w:p>
          <w:p w14:paraId="35B97345">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bookmarkStart w:id="23" w:name="OLE_LINK26"/>
            <w:r>
              <w:rPr>
                <w:rFonts w:hint="eastAsia" w:ascii="仿宋" w:hAnsi="仿宋" w:eastAsia="仿宋" w:cs="仿宋"/>
                <w:color w:val="000000" w:themeColor="text1"/>
                <w:sz w:val="24"/>
                <w:szCs w:val="24"/>
                <w:highlight w:val="none"/>
                <w:lang w:val="en-US" w:eastAsia="zh-CN"/>
                <w14:textFill>
                  <w14:solidFill>
                    <w14:schemeClr w14:val="tx1"/>
                  </w14:solidFill>
                </w14:textFill>
              </w:rPr>
              <w:t>1）</w:t>
            </w:r>
            <w:bookmarkStart w:id="24" w:name="OLE_LINK38"/>
            <w:r>
              <w:rPr>
                <w:rFonts w:hint="eastAsia" w:ascii="仿宋" w:hAnsi="仿宋" w:eastAsia="仿宋" w:cs="仿宋"/>
                <w:color w:val="000000" w:themeColor="text1"/>
                <w:sz w:val="24"/>
                <w:szCs w:val="24"/>
                <w:highlight w:val="none"/>
                <w:lang w:val="en-US" w:eastAsia="zh-CN"/>
                <w14:textFill>
                  <w14:solidFill>
                    <w14:schemeClr w14:val="tx1"/>
                  </w14:solidFill>
                </w14:textFill>
              </w:rPr>
              <w:t>湖南省教师发展中心文件：湖南省黄佑生名师工作室ETopic团队，执行主持（第二），</w:t>
            </w:r>
            <w:bookmarkEnd w:id="24"/>
            <w:r>
              <w:rPr>
                <w:rFonts w:hint="eastAsia" w:ascii="仿宋" w:hAnsi="仿宋" w:eastAsia="仿宋" w:cs="仿宋"/>
                <w:color w:val="000000" w:themeColor="text1"/>
                <w:sz w:val="24"/>
                <w:szCs w:val="24"/>
                <w:highlight w:val="none"/>
                <w:lang w:val="en-US" w:eastAsia="zh-CN"/>
                <w14:textFill>
                  <w14:solidFill>
                    <w14:schemeClr w14:val="tx1"/>
                  </w14:solidFill>
                </w14:textFill>
              </w:rPr>
              <w:t>计20分</w:t>
            </w:r>
            <w:bookmarkEnd w:id="23"/>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tc>
        <w:tc>
          <w:tcPr>
            <w:tcW w:w="1200" w:type="dxa"/>
            <w:vAlign w:val="center"/>
          </w:tcPr>
          <w:p w14:paraId="4A4DE9D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20</w:t>
            </w:r>
          </w:p>
        </w:tc>
        <w:tc>
          <w:tcPr>
            <w:tcW w:w="1274" w:type="dxa"/>
            <w:vAlign w:val="center"/>
          </w:tcPr>
          <w:p w14:paraId="6A877201">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p>
        </w:tc>
        <w:tc>
          <w:tcPr>
            <w:tcW w:w="2331" w:type="dxa"/>
            <w:vAlign w:val="center"/>
          </w:tcPr>
          <w:p w14:paraId="2913D56D">
            <w:pPr>
              <w:adjustRightInd w:val="0"/>
              <w:snapToGrid w:val="0"/>
              <w:spacing w:line="276" w:lineRule="auto"/>
              <w:jc w:val="center"/>
              <w:rPr>
                <w:color w:val="000000" w:themeColor="text1"/>
                <w:szCs w:val="21"/>
                <w:highlight w:val="none"/>
                <w14:textFill>
                  <w14:solidFill>
                    <w14:schemeClr w14:val="tx1"/>
                  </w14:solidFill>
                </w14:textFill>
              </w:rPr>
            </w:pPr>
          </w:p>
        </w:tc>
      </w:tr>
      <w:tr w14:paraId="05BFE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7D3A248">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6658DDAC">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w:t>
            </w:r>
            <w:r>
              <w:rPr>
                <w:rFonts w:hint="eastAsia"/>
                <w:color w:val="000000" w:themeColor="text1"/>
                <w:szCs w:val="21"/>
                <w:highlight w:val="none"/>
                <w:lang w:val="en-US" w:eastAsia="zh-CN"/>
                <w14:textFill>
                  <w14:solidFill>
                    <w14:schemeClr w14:val="tx1"/>
                  </w14:solidFill>
                </w14:textFill>
              </w:rPr>
              <w:t>4</w:t>
            </w:r>
            <w:r>
              <w:rPr>
                <w:rFonts w:hint="eastAsia"/>
                <w:color w:val="000000" w:themeColor="text1"/>
                <w:szCs w:val="21"/>
                <w:highlight w:val="none"/>
                <w14:textFill>
                  <w14:solidFill>
                    <w14:schemeClr w14:val="tx1"/>
                  </w14:solidFill>
                </w14:textFill>
              </w:rPr>
              <w:t>-2</w:t>
            </w:r>
          </w:p>
        </w:tc>
        <w:tc>
          <w:tcPr>
            <w:tcW w:w="14536" w:type="dxa"/>
            <w:gridSpan w:val="10"/>
            <w:vAlign w:val="center"/>
          </w:tcPr>
          <w:p w14:paraId="7231A426">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实训基地建设</w:t>
            </w:r>
          </w:p>
          <w:p w14:paraId="13D29609">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25" w:name="OLE_LINK39"/>
            <w:bookmarkStart w:id="26" w:name="OLE_LINK27"/>
            <w:r>
              <w:rPr>
                <w:rFonts w:hint="eastAsia" w:ascii="仿宋" w:hAnsi="仿宋" w:eastAsia="仿宋" w:cs="仿宋"/>
                <w:color w:val="000000" w:themeColor="text1"/>
                <w:sz w:val="24"/>
                <w:szCs w:val="24"/>
                <w:highlight w:val="none"/>
                <w:lang w:val="en-US" w:eastAsia="zh-CN"/>
                <w14:textFill>
                  <w14:solidFill>
                    <w14:schemeClr w14:val="tx1"/>
                  </w14:solidFill>
                </w14:textFill>
              </w:rPr>
              <w:t>1）</w:t>
            </w:r>
            <w:bookmarkStart w:id="27" w:name="OLE_LINK19"/>
            <w:r>
              <w:rPr>
                <w:rFonts w:hint="eastAsia" w:ascii="仿宋" w:hAnsi="仿宋" w:eastAsia="仿宋" w:cs="仿宋"/>
                <w:color w:val="000000" w:themeColor="text1"/>
                <w:sz w:val="24"/>
                <w:szCs w:val="24"/>
                <w:highlight w:val="none"/>
                <w:lang w:val="en-US" w:eastAsia="zh-CN"/>
                <w14:textFill>
                  <w14:solidFill>
                    <w14:schemeClr w14:val="tx1"/>
                  </w14:solidFill>
                </w14:textFill>
              </w:rPr>
              <w:t>2020年9月，主持建设湖南科技大学、湘潭经济投术开发区关于校地深度融合发展工作，九华和平科大小学与湖南科技大学共建“本硕一体”实践基地，</w:t>
            </w:r>
            <w:bookmarkEnd w:id="25"/>
            <w:r>
              <w:rPr>
                <w:rFonts w:hint="eastAsia" w:ascii="仿宋" w:hAnsi="仿宋" w:eastAsia="仿宋" w:cs="仿宋"/>
                <w:color w:val="000000" w:themeColor="text1"/>
                <w:sz w:val="24"/>
                <w:szCs w:val="24"/>
                <w:highlight w:val="none"/>
                <w:lang w:val="en-US" w:eastAsia="zh-CN"/>
                <w14:textFill>
                  <w14:solidFill>
                    <w14:schemeClr w14:val="tx1"/>
                  </w14:solidFill>
                </w14:textFill>
              </w:rPr>
              <w:t>计40分</w:t>
            </w:r>
            <w:bookmarkEnd w:id="26"/>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p w14:paraId="3E134CDE">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2）2021年12月，主持建设湖南科技大学、九华和平小学“示范性社会实践基地”，</w:t>
            </w:r>
            <w:bookmarkEnd w:id="27"/>
            <w:r>
              <w:rPr>
                <w:rFonts w:hint="eastAsia" w:ascii="仿宋" w:hAnsi="仿宋" w:eastAsia="仿宋" w:cs="仿宋"/>
                <w:color w:val="000000" w:themeColor="text1"/>
                <w:sz w:val="24"/>
                <w:szCs w:val="24"/>
                <w:highlight w:val="none"/>
                <w:lang w:val="en-US" w:eastAsia="zh-CN"/>
                <w14:textFill>
                  <w14:solidFill>
                    <w14:schemeClr w14:val="tx1"/>
                  </w14:solidFill>
                </w14:textFill>
              </w:rPr>
              <w:t>计40分。</w:t>
            </w:r>
          </w:p>
        </w:tc>
        <w:tc>
          <w:tcPr>
            <w:tcW w:w="1200" w:type="dxa"/>
            <w:vAlign w:val="center"/>
          </w:tcPr>
          <w:p w14:paraId="69ABBB5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80</w:t>
            </w:r>
          </w:p>
        </w:tc>
        <w:tc>
          <w:tcPr>
            <w:tcW w:w="1274" w:type="dxa"/>
            <w:vAlign w:val="center"/>
          </w:tcPr>
          <w:p w14:paraId="1F3040E1">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479A81AC">
            <w:pPr>
              <w:adjustRightInd w:val="0"/>
              <w:snapToGrid w:val="0"/>
              <w:spacing w:line="276" w:lineRule="auto"/>
              <w:jc w:val="center"/>
              <w:rPr>
                <w:color w:val="000000" w:themeColor="text1"/>
                <w:szCs w:val="21"/>
                <w:highlight w:val="none"/>
                <w14:textFill>
                  <w14:solidFill>
                    <w14:schemeClr w14:val="tx1"/>
                  </w14:solidFill>
                </w14:textFill>
              </w:rPr>
            </w:pPr>
          </w:p>
        </w:tc>
      </w:tr>
      <w:tr w14:paraId="5A1D0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6C4F9F">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1A153DAC">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3-4</w:t>
            </w:r>
            <w:r>
              <w:rPr>
                <w:rFonts w:hint="eastAsia"/>
                <w:color w:val="000000" w:themeColor="text1"/>
                <w:szCs w:val="21"/>
                <w:highlight w:val="none"/>
                <w:lang w:val="en-US" w:eastAsia="zh-CN"/>
                <w14:textFill>
                  <w14:solidFill>
                    <w14:schemeClr w14:val="tx1"/>
                  </w14:solidFill>
                </w14:textFill>
              </w:rPr>
              <w:t>-3</w:t>
            </w:r>
          </w:p>
        </w:tc>
        <w:tc>
          <w:tcPr>
            <w:tcW w:w="14536" w:type="dxa"/>
            <w:gridSpan w:val="10"/>
            <w:vAlign w:val="center"/>
          </w:tcPr>
          <w:p w14:paraId="7BC4F415">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精品课程</w:t>
            </w:r>
          </w:p>
          <w:p w14:paraId="7C9BCBFB">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无</w:t>
            </w:r>
          </w:p>
        </w:tc>
        <w:tc>
          <w:tcPr>
            <w:tcW w:w="1200" w:type="dxa"/>
            <w:vAlign w:val="center"/>
          </w:tcPr>
          <w:p w14:paraId="4E3401F1">
            <w:pPr>
              <w:adjustRightInd w:val="0"/>
              <w:snapToGrid w:val="0"/>
              <w:spacing w:line="276" w:lineRule="auto"/>
              <w:jc w:val="center"/>
              <w:rPr>
                <w:color w:val="000000" w:themeColor="text1"/>
                <w:szCs w:val="21"/>
                <w:highlight w:val="none"/>
                <w14:textFill>
                  <w14:solidFill>
                    <w14:schemeClr w14:val="tx1"/>
                  </w14:solidFill>
                </w14:textFill>
              </w:rPr>
            </w:pPr>
          </w:p>
        </w:tc>
        <w:tc>
          <w:tcPr>
            <w:tcW w:w="1274" w:type="dxa"/>
            <w:vAlign w:val="center"/>
          </w:tcPr>
          <w:p w14:paraId="1D6EC623">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32B8AC29">
            <w:pPr>
              <w:adjustRightInd w:val="0"/>
              <w:snapToGrid w:val="0"/>
              <w:spacing w:line="276" w:lineRule="auto"/>
              <w:jc w:val="center"/>
              <w:rPr>
                <w:color w:val="000000" w:themeColor="text1"/>
                <w:szCs w:val="21"/>
                <w:highlight w:val="none"/>
                <w14:textFill>
                  <w14:solidFill>
                    <w14:schemeClr w14:val="tx1"/>
                  </w14:solidFill>
                </w14:textFill>
              </w:rPr>
            </w:pPr>
          </w:p>
        </w:tc>
      </w:tr>
      <w:tr w14:paraId="6FAC0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A61BFB">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389E50D7">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3-4</w:t>
            </w:r>
            <w:r>
              <w:rPr>
                <w:rFonts w:hint="eastAsia"/>
                <w:color w:val="000000" w:themeColor="text1"/>
                <w:szCs w:val="21"/>
                <w:highlight w:val="none"/>
                <w:lang w:val="en-US" w:eastAsia="zh-CN"/>
                <w14:textFill>
                  <w14:solidFill>
                    <w14:schemeClr w14:val="tx1"/>
                  </w14:solidFill>
                </w14:textFill>
              </w:rPr>
              <w:t>-4</w:t>
            </w:r>
          </w:p>
        </w:tc>
        <w:tc>
          <w:tcPr>
            <w:tcW w:w="14536" w:type="dxa"/>
            <w:gridSpan w:val="10"/>
            <w:vAlign w:val="center"/>
          </w:tcPr>
          <w:p w14:paraId="16D1965E">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建设高水平专业情况</w:t>
            </w:r>
          </w:p>
          <w:p w14:paraId="0440EEBE">
            <w:p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无</w:t>
            </w:r>
          </w:p>
        </w:tc>
        <w:tc>
          <w:tcPr>
            <w:tcW w:w="1200" w:type="dxa"/>
            <w:vAlign w:val="center"/>
          </w:tcPr>
          <w:p w14:paraId="46029735">
            <w:pPr>
              <w:adjustRightInd w:val="0"/>
              <w:snapToGrid w:val="0"/>
              <w:spacing w:line="276" w:lineRule="auto"/>
              <w:jc w:val="center"/>
              <w:rPr>
                <w:color w:val="000000" w:themeColor="text1"/>
                <w:szCs w:val="21"/>
                <w:highlight w:val="none"/>
                <w14:textFill>
                  <w14:solidFill>
                    <w14:schemeClr w14:val="tx1"/>
                  </w14:solidFill>
                </w14:textFill>
              </w:rPr>
            </w:pPr>
          </w:p>
        </w:tc>
        <w:tc>
          <w:tcPr>
            <w:tcW w:w="1274" w:type="dxa"/>
            <w:vAlign w:val="center"/>
          </w:tcPr>
          <w:p w14:paraId="2343EB64">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0DAB69E9">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p>
        </w:tc>
      </w:tr>
      <w:tr w14:paraId="75B22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0D07735">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4142C49A">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3-4</w:t>
            </w:r>
            <w:r>
              <w:rPr>
                <w:rFonts w:hint="eastAsia"/>
                <w:color w:val="000000" w:themeColor="text1"/>
                <w:szCs w:val="21"/>
                <w:highlight w:val="none"/>
                <w:lang w:val="en-US" w:eastAsia="zh-CN"/>
                <w14:textFill>
                  <w14:solidFill>
                    <w14:schemeClr w14:val="tx1"/>
                  </w14:solidFill>
                </w14:textFill>
              </w:rPr>
              <w:t>-5</w:t>
            </w:r>
          </w:p>
        </w:tc>
        <w:tc>
          <w:tcPr>
            <w:tcW w:w="14536" w:type="dxa"/>
            <w:gridSpan w:val="10"/>
            <w:vAlign w:val="center"/>
          </w:tcPr>
          <w:p w14:paraId="3201306A">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新申报专业情况</w:t>
            </w:r>
          </w:p>
          <w:p w14:paraId="550FD1E2">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28" w:name="OLE_LINK30"/>
            <w:r>
              <w:rPr>
                <w:rFonts w:hint="eastAsia" w:ascii="仿宋" w:hAnsi="仿宋" w:eastAsia="仿宋" w:cs="仿宋"/>
                <w:color w:val="000000" w:themeColor="text1"/>
                <w:sz w:val="24"/>
                <w:szCs w:val="24"/>
                <w:highlight w:val="none"/>
                <w:lang w:val="en-US" w:eastAsia="zh-CN"/>
                <w14:textFill>
                  <w14:solidFill>
                    <w14:schemeClr w14:val="tx1"/>
                  </w14:solidFill>
                </w14:textFill>
              </w:rPr>
              <w:t>1）2023年10月-2024年3月主持制定湘潭科技职业学院（筹）视觉传达设计专业人才培养方案，主持，计15分；</w:t>
            </w:r>
          </w:p>
          <w:p w14:paraId="3811D9CE">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default" w:ascii="仿宋" w:hAnsi="仿宋" w:eastAsia="仿宋" w:cs="仿宋"/>
                <w:color w:val="000000" w:themeColor="text1"/>
                <w:sz w:val="24"/>
                <w:szCs w:val="24"/>
                <w:highlight w:val="none"/>
                <w:lang w:val="en-US" w:eastAsia="zh-CN"/>
                <w14:textFill>
                  <w14:solidFill>
                    <w14:schemeClr w14:val="tx1"/>
                  </w14:solidFill>
                </w14:textFill>
              </w:rPr>
              <w:t>）2023年10月-2024年3月主持制定湘潭科技职业学院（筹）跨境电子商务</w:t>
            </w:r>
            <w:bookmarkStart w:id="29" w:name="OLE_LINK48"/>
            <w:r>
              <w:rPr>
                <w:rFonts w:hint="eastAsia" w:ascii="仿宋" w:hAnsi="仿宋" w:eastAsia="仿宋" w:cs="仿宋"/>
                <w:color w:val="000000" w:themeColor="text1"/>
                <w:sz w:val="24"/>
                <w:szCs w:val="24"/>
                <w:highlight w:val="none"/>
                <w:lang w:val="en-US" w:eastAsia="zh-CN"/>
                <w14:textFill>
                  <w14:solidFill>
                    <w14:schemeClr w14:val="tx1"/>
                  </w14:solidFill>
                </w14:textFill>
              </w:rPr>
              <w:t>专业</w:t>
            </w:r>
            <w:r>
              <w:rPr>
                <w:rFonts w:hint="default" w:ascii="仿宋" w:hAnsi="仿宋" w:eastAsia="仿宋" w:cs="仿宋"/>
                <w:color w:val="000000" w:themeColor="text1"/>
                <w:sz w:val="24"/>
                <w:szCs w:val="24"/>
                <w:highlight w:val="none"/>
                <w:lang w:val="en-US" w:eastAsia="zh-CN"/>
                <w14:textFill>
                  <w14:solidFill>
                    <w14:schemeClr w14:val="tx1"/>
                  </w14:solidFill>
                </w14:textFill>
              </w:rPr>
              <w:t>人才培养方案，主持，计15分；</w:t>
            </w:r>
          </w:p>
          <w:p w14:paraId="77117908">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default" w:ascii="仿宋" w:hAnsi="仿宋" w:eastAsia="仿宋" w:cs="仿宋"/>
                <w:color w:val="000000" w:themeColor="text1"/>
                <w:sz w:val="24"/>
                <w:szCs w:val="24"/>
                <w:highlight w:val="none"/>
                <w:lang w:val="en-US" w:eastAsia="zh-CN"/>
                <w14:textFill>
                  <w14:solidFill>
                    <w14:schemeClr w14:val="tx1"/>
                  </w14:solidFill>
                </w14:textFill>
              </w:rPr>
              <w:t>）2023年10月-2024年3月主持制定湘潭科技职业学院（筹）数控技术</w:t>
            </w:r>
            <w:r>
              <w:rPr>
                <w:rFonts w:hint="eastAsia" w:ascii="仿宋" w:hAnsi="仿宋" w:eastAsia="仿宋" w:cs="仿宋"/>
                <w:color w:val="000000" w:themeColor="text1"/>
                <w:sz w:val="24"/>
                <w:szCs w:val="24"/>
                <w:highlight w:val="none"/>
                <w:lang w:val="en-US" w:eastAsia="zh-CN"/>
                <w14:textFill>
                  <w14:solidFill>
                    <w14:schemeClr w14:val="tx1"/>
                  </w14:solidFill>
                </w14:textFill>
              </w:rPr>
              <w:t>专业</w:t>
            </w:r>
            <w:r>
              <w:rPr>
                <w:rFonts w:hint="default" w:ascii="仿宋" w:hAnsi="仿宋" w:eastAsia="仿宋" w:cs="仿宋"/>
                <w:color w:val="000000" w:themeColor="text1"/>
                <w:sz w:val="24"/>
                <w:szCs w:val="24"/>
                <w:highlight w:val="none"/>
                <w:lang w:val="en-US" w:eastAsia="zh-CN"/>
                <w14:textFill>
                  <w14:solidFill>
                    <w14:schemeClr w14:val="tx1"/>
                  </w14:solidFill>
                </w14:textFill>
              </w:rPr>
              <w:t>人才培养</w:t>
            </w:r>
            <w:bookmarkEnd w:id="29"/>
            <w:r>
              <w:rPr>
                <w:rFonts w:hint="default" w:ascii="仿宋" w:hAnsi="仿宋" w:eastAsia="仿宋" w:cs="仿宋"/>
                <w:color w:val="000000" w:themeColor="text1"/>
                <w:sz w:val="24"/>
                <w:szCs w:val="24"/>
                <w:highlight w:val="none"/>
                <w:lang w:val="en-US" w:eastAsia="zh-CN"/>
                <w14:textFill>
                  <w14:solidFill>
                    <w14:schemeClr w14:val="tx1"/>
                  </w14:solidFill>
                </w14:textFill>
              </w:rPr>
              <w:t>方案，</w:t>
            </w:r>
            <w:r>
              <w:rPr>
                <w:rFonts w:hint="eastAsia" w:ascii="仿宋" w:hAnsi="仿宋" w:eastAsia="仿宋" w:cs="仿宋"/>
                <w:color w:val="000000" w:themeColor="text1"/>
                <w:sz w:val="24"/>
                <w:szCs w:val="24"/>
                <w:highlight w:val="none"/>
                <w:lang w:val="en-US" w:eastAsia="zh-CN"/>
                <w14:textFill>
                  <w14:solidFill>
                    <w14:schemeClr w14:val="tx1"/>
                  </w14:solidFill>
                </w14:textFill>
              </w:rPr>
              <w:t>参与第二</w:t>
            </w:r>
            <w:r>
              <w:rPr>
                <w:rFonts w:hint="default" w:ascii="仿宋" w:hAnsi="仿宋" w:eastAsia="仿宋" w:cs="仿宋"/>
                <w:color w:val="000000" w:themeColor="text1"/>
                <w:sz w:val="24"/>
                <w:szCs w:val="24"/>
                <w:highlight w:val="none"/>
                <w:lang w:val="en-US" w:eastAsia="zh-CN"/>
                <w14:textFill>
                  <w14:solidFill>
                    <w14:schemeClr w14:val="tx1"/>
                  </w14:solidFill>
                </w14:textFill>
              </w:rPr>
              <w:t>，计</w:t>
            </w:r>
            <w:r>
              <w:rPr>
                <w:rFonts w:hint="eastAsia" w:ascii="仿宋" w:hAnsi="仿宋" w:eastAsia="仿宋" w:cs="仿宋"/>
                <w:color w:val="000000" w:themeColor="text1"/>
                <w:sz w:val="24"/>
                <w:szCs w:val="24"/>
                <w:highlight w:val="none"/>
                <w:lang w:val="en-US" w:eastAsia="zh-CN"/>
                <w14:textFill>
                  <w14:solidFill>
                    <w14:schemeClr w14:val="tx1"/>
                  </w14:solidFill>
                </w14:textFill>
              </w:rPr>
              <w:t>8</w:t>
            </w:r>
            <w:r>
              <w:rPr>
                <w:rFonts w:hint="default" w:ascii="仿宋" w:hAnsi="仿宋" w:eastAsia="仿宋" w:cs="仿宋"/>
                <w:color w:val="000000" w:themeColor="text1"/>
                <w:sz w:val="24"/>
                <w:szCs w:val="24"/>
                <w:highlight w:val="none"/>
                <w:lang w:val="en-US" w:eastAsia="zh-CN"/>
                <w14:textFill>
                  <w14:solidFill>
                    <w14:schemeClr w14:val="tx1"/>
                  </w14:solidFill>
                </w14:textFill>
              </w:rPr>
              <w:t>分；</w:t>
            </w:r>
          </w:p>
          <w:p w14:paraId="4F4CB992">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default" w:ascii="仿宋" w:hAnsi="仿宋" w:eastAsia="仿宋" w:cs="仿宋"/>
                <w:color w:val="000000" w:themeColor="text1"/>
                <w:sz w:val="24"/>
                <w:szCs w:val="24"/>
                <w:highlight w:val="none"/>
                <w:lang w:val="en-US" w:eastAsia="zh-CN"/>
                <w14:textFill>
                  <w14:solidFill>
                    <w14:schemeClr w14:val="tx1"/>
                  </w14:solidFill>
                </w14:textFill>
              </w:rPr>
              <w:t>）2023年10月-2024年3月主持制定湘潭科技职业学院（筹）电气自动化</w:t>
            </w:r>
            <w:r>
              <w:rPr>
                <w:rFonts w:hint="eastAsia" w:ascii="仿宋" w:hAnsi="仿宋" w:eastAsia="仿宋" w:cs="仿宋"/>
                <w:color w:val="000000" w:themeColor="text1"/>
                <w:sz w:val="24"/>
                <w:szCs w:val="24"/>
                <w:highlight w:val="none"/>
                <w:lang w:val="en-US" w:eastAsia="zh-CN"/>
                <w14:textFill>
                  <w14:solidFill>
                    <w14:schemeClr w14:val="tx1"/>
                  </w14:solidFill>
                </w14:textFill>
              </w:rPr>
              <w:t>专业</w:t>
            </w:r>
            <w:r>
              <w:rPr>
                <w:rFonts w:hint="default" w:ascii="仿宋" w:hAnsi="仿宋" w:eastAsia="仿宋" w:cs="仿宋"/>
                <w:color w:val="000000" w:themeColor="text1"/>
                <w:sz w:val="24"/>
                <w:szCs w:val="24"/>
                <w:highlight w:val="none"/>
                <w:lang w:val="en-US" w:eastAsia="zh-CN"/>
                <w14:textFill>
                  <w14:solidFill>
                    <w14:schemeClr w14:val="tx1"/>
                  </w14:solidFill>
                </w14:textFill>
              </w:rPr>
              <w:t>人才培养方案，参与第二，计</w:t>
            </w:r>
            <w:r>
              <w:rPr>
                <w:rFonts w:hint="eastAsia" w:ascii="仿宋" w:hAnsi="仿宋" w:eastAsia="仿宋" w:cs="仿宋"/>
                <w:color w:val="000000" w:themeColor="text1"/>
                <w:sz w:val="24"/>
                <w:szCs w:val="24"/>
                <w:highlight w:val="none"/>
                <w:lang w:val="en-US" w:eastAsia="zh-CN"/>
                <w14:textFill>
                  <w14:solidFill>
                    <w14:schemeClr w14:val="tx1"/>
                  </w14:solidFill>
                </w14:textFill>
              </w:rPr>
              <w:t>8</w:t>
            </w:r>
            <w:r>
              <w:rPr>
                <w:rFonts w:hint="default" w:ascii="仿宋" w:hAnsi="仿宋" w:eastAsia="仿宋" w:cs="仿宋"/>
                <w:color w:val="000000" w:themeColor="text1"/>
                <w:sz w:val="24"/>
                <w:szCs w:val="24"/>
                <w:highlight w:val="none"/>
                <w:lang w:val="en-US" w:eastAsia="zh-CN"/>
                <w14:textFill>
                  <w14:solidFill>
                    <w14:schemeClr w14:val="tx1"/>
                  </w14:solidFill>
                </w14:textFill>
              </w:rPr>
              <w:t>分；</w:t>
            </w:r>
          </w:p>
          <w:p w14:paraId="5FAB40F5">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default" w:ascii="仿宋" w:hAnsi="仿宋" w:eastAsia="仿宋" w:cs="仿宋"/>
                <w:color w:val="000000" w:themeColor="text1"/>
                <w:sz w:val="24"/>
                <w:szCs w:val="24"/>
                <w:highlight w:val="none"/>
                <w:lang w:val="en-US" w:eastAsia="zh-CN"/>
                <w14:textFill>
                  <w14:solidFill>
                    <w14:schemeClr w14:val="tx1"/>
                  </w14:solidFill>
                </w14:textFill>
              </w:rPr>
              <w:t>）2023年10月-2024年3月主持制定湘潭科技职业学院（筹）汽车检测与维修技术</w:t>
            </w:r>
            <w:r>
              <w:rPr>
                <w:rFonts w:hint="eastAsia" w:ascii="仿宋" w:hAnsi="仿宋" w:eastAsia="仿宋" w:cs="仿宋"/>
                <w:color w:val="000000" w:themeColor="text1"/>
                <w:sz w:val="24"/>
                <w:szCs w:val="24"/>
                <w:highlight w:val="none"/>
                <w:lang w:val="en-US" w:eastAsia="zh-CN"/>
                <w14:textFill>
                  <w14:solidFill>
                    <w14:schemeClr w14:val="tx1"/>
                  </w14:solidFill>
                </w14:textFill>
              </w:rPr>
              <w:t>专业</w:t>
            </w:r>
            <w:r>
              <w:rPr>
                <w:rFonts w:hint="default" w:ascii="仿宋" w:hAnsi="仿宋" w:eastAsia="仿宋" w:cs="仿宋"/>
                <w:color w:val="000000" w:themeColor="text1"/>
                <w:sz w:val="24"/>
                <w:szCs w:val="24"/>
                <w:highlight w:val="none"/>
                <w:lang w:val="en-US" w:eastAsia="zh-CN"/>
                <w14:textFill>
                  <w14:solidFill>
                    <w14:schemeClr w14:val="tx1"/>
                  </w14:solidFill>
                </w14:textFill>
              </w:rPr>
              <w:t>人才培养方案，参与第二，计</w:t>
            </w:r>
            <w:r>
              <w:rPr>
                <w:rFonts w:hint="eastAsia" w:ascii="仿宋" w:hAnsi="仿宋" w:eastAsia="仿宋" w:cs="仿宋"/>
                <w:color w:val="000000" w:themeColor="text1"/>
                <w:sz w:val="24"/>
                <w:szCs w:val="24"/>
                <w:highlight w:val="none"/>
                <w:lang w:val="en-US" w:eastAsia="zh-CN"/>
                <w14:textFill>
                  <w14:solidFill>
                    <w14:schemeClr w14:val="tx1"/>
                  </w14:solidFill>
                </w14:textFill>
              </w:rPr>
              <w:t>8</w:t>
            </w:r>
            <w:r>
              <w:rPr>
                <w:rFonts w:hint="default" w:ascii="仿宋" w:hAnsi="仿宋" w:eastAsia="仿宋" w:cs="仿宋"/>
                <w:color w:val="000000" w:themeColor="text1"/>
                <w:sz w:val="24"/>
                <w:szCs w:val="24"/>
                <w:highlight w:val="none"/>
                <w:lang w:val="en-US" w:eastAsia="zh-CN"/>
                <w14:textFill>
                  <w14:solidFill>
                    <w14:schemeClr w14:val="tx1"/>
                  </w14:solidFill>
                </w14:textFill>
              </w:rPr>
              <w:t>分；</w:t>
            </w:r>
          </w:p>
          <w:p w14:paraId="1CAF0674">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default" w:ascii="仿宋" w:hAnsi="仿宋" w:eastAsia="仿宋" w:cs="仿宋"/>
                <w:color w:val="000000" w:themeColor="text1"/>
                <w:sz w:val="24"/>
                <w:szCs w:val="24"/>
                <w:highlight w:val="none"/>
                <w:lang w:val="en-US" w:eastAsia="zh-CN"/>
                <w14:textFill>
                  <w14:solidFill>
                    <w14:schemeClr w14:val="tx1"/>
                  </w14:solidFill>
                </w14:textFill>
              </w:rPr>
              <w:t>6）202</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default" w:ascii="仿宋" w:hAnsi="仿宋" w:eastAsia="仿宋" w:cs="仿宋"/>
                <w:color w:val="000000" w:themeColor="text1"/>
                <w:sz w:val="24"/>
                <w:szCs w:val="24"/>
                <w:highlight w:val="none"/>
                <w:lang w:val="en-US" w:eastAsia="zh-CN"/>
                <w14:textFill>
                  <w14:solidFill>
                    <w14:schemeClr w14:val="tx1"/>
                  </w14:solidFill>
                </w14:textFill>
              </w:rPr>
              <w:t>年主持制定</w:t>
            </w:r>
            <w:r>
              <w:rPr>
                <w:rFonts w:hint="eastAsia" w:ascii="仿宋" w:hAnsi="仿宋" w:eastAsia="仿宋" w:cs="仿宋"/>
                <w:color w:val="000000" w:themeColor="text1"/>
                <w:sz w:val="24"/>
                <w:szCs w:val="24"/>
                <w:highlight w:val="none"/>
                <w:lang w:val="en-US" w:eastAsia="zh-CN"/>
                <w14:textFill>
                  <w14:solidFill>
                    <w14:schemeClr w14:val="tx1"/>
                  </w14:solidFill>
                </w14:textFill>
              </w:rPr>
              <w:t>湘潭教育学院</w:t>
            </w:r>
            <w:r>
              <w:rPr>
                <w:rFonts w:hint="default" w:ascii="仿宋" w:hAnsi="仿宋" w:eastAsia="仿宋" w:cs="仿宋"/>
                <w:color w:val="000000" w:themeColor="text1"/>
                <w:sz w:val="24"/>
                <w:szCs w:val="24"/>
                <w:highlight w:val="none"/>
                <w:lang w:val="en-US" w:eastAsia="zh-CN"/>
                <w14:textFill>
                  <w14:solidFill>
                    <w14:schemeClr w14:val="tx1"/>
                  </w14:solidFill>
                </w14:textFill>
              </w:rPr>
              <w:t>高等学历继续教育</w:t>
            </w:r>
            <w:r>
              <w:rPr>
                <w:rFonts w:hint="eastAsia" w:ascii="仿宋" w:hAnsi="仿宋" w:eastAsia="仿宋" w:cs="仿宋"/>
                <w:color w:val="000000" w:themeColor="text1"/>
                <w:sz w:val="24"/>
                <w:szCs w:val="24"/>
                <w:highlight w:val="none"/>
                <w:lang w:val="en-US" w:eastAsia="zh-CN"/>
                <w14:textFill>
                  <w14:solidFill>
                    <w14:schemeClr w14:val="tx1"/>
                  </w14:solidFill>
                </w14:textFill>
              </w:rPr>
              <w:t>法律文秘</w:t>
            </w:r>
            <w:r>
              <w:rPr>
                <w:rFonts w:hint="default" w:ascii="仿宋" w:hAnsi="仿宋" w:eastAsia="仿宋" w:cs="仿宋"/>
                <w:color w:val="000000" w:themeColor="text1"/>
                <w:sz w:val="24"/>
                <w:szCs w:val="24"/>
                <w:highlight w:val="none"/>
                <w:lang w:val="en-US" w:eastAsia="zh-CN"/>
                <w14:textFill>
                  <w14:solidFill>
                    <w14:schemeClr w14:val="tx1"/>
                  </w14:solidFill>
                </w14:textFill>
              </w:rPr>
              <w:t>专业人才培养方案，主持，计</w:t>
            </w:r>
            <w:r>
              <w:rPr>
                <w:rFonts w:hint="eastAsia" w:ascii="仿宋" w:hAnsi="仿宋" w:eastAsia="仿宋" w:cs="仿宋"/>
                <w:color w:val="000000" w:themeColor="text1"/>
                <w:sz w:val="24"/>
                <w:szCs w:val="24"/>
                <w:highlight w:val="none"/>
                <w:lang w:val="en-US" w:eastAsia="zh-CN"/>
                <w14:textFill>
                  <w14:solidFill>
                    <w14:schemeClr w14:val="tx1"/>
                  </w14:solidFill>
                </w14:textFill>
              </w:rPr>
              <w:t>7.5</w:t>
            </w:r>
            <w:r>
              <w:rPr>
                <w:rFonts w:hint="default" w:ascii="仿宋" w:hAnsi="仿宋" w:eastAsia="仿宋" w:cs="仿宋"/>
                <w:color w:val="000000" w:themeColor="text1"/>
                <w:sz w:val="24"/>
                <w:szCs w:val="24"/>
                <w:highlight w:val="none"/>
                <w:lang w:val="en-US" w:eastAsia="zh-CN"/>
                <w14:textFill>
                  <w14:solidFill>
                    <w14:schemeClr w14:val="tx1"/>
                  </w14:solidFill>
                </w14:textFill>
              </w:rPr>
              <w:t>分；</w:t>
            </w:r>
          </w:p>
          <w:p w14:paraId="4F683B6F">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default" w:ascii="仿宋" w:hAnsi="仿宋" w:eastAsia="仿宋" w:cs="仿宋"/>
                <w:color w:val="000000" w:themeColor="text1"/>
                <w:sz w:val="24"/>
                <w:szCs w:val="24"/>
                <w:highlight w:val="none"/>
                <w:lang w:val="en-US" w:eastAsia="zh-CN"/>
                <w14:textFill>
                  <w14:solidFill>
                    <w14:schemeClr w14:val="tx1"/>
                  </w14:solidFill>
                </w14:textFill>
              </w:rPr>
              <w:t>7）202</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default" w:ascii="仿宋" w:hAnsi="仿宋" w:eastAsia="仿宋" w:cs="仿宋"/>
                <w:color w:val="000000" w:themeColor="text1"/>
                <w:sz w:val="24"/>
                <w:szCs w:val="24"/>
                <w:highlight w:val="none"/>
                <w:lang w:val="en-US" w:eastAsia="zh-CN"/>
                <w14:textFill>
                  <w14:solidFill>
                    <w14:schemeClr w14:val="tx1"/>
                  </w14:solidFill>
                </w14:textFill>
              </w:rPr>
              <w:t>年主持制定湘潭教育学院高等学历继续教育</w:t>
            </w:r>
            <w:r>
              <w:rPr>
                <w:rFonts w:hint="eastAsia" w:ascii="仿宋" w:hAnsi="仿宋" w:eastAsia="仿宋" w:cs="仿宋"/>
                <w:color w:val="000000" w:themeColor="text1"/>
                <w:sz w:val="24"/>
                <w:szCs w:val="24"/>
                <w:highlight w:val="none"/>
                <w:lang w:val="en-US" w:eastAsia="zh-CN"/>
                <w14:textFill>
                  <w14:solidFill>
                    <w14:schemeClr w14:val="tx1"/>
                  </w14:solidFill>
                </w14:textFill>
              </w:rPr>
              <w:t>小学教育</w:t>
            </w:r>
            <w:r>
              <w:rPr>
                <w:rFonts w:hint="default" w:ascii="仿宋" w:hAnsi="仿宋" w:eastAsia="仿宋" w:cs="仿宋"/>
                <w:color w:val="000000" w:themeColor="text1"/>
                <w:sz w:val="24"/>
                <w:szCs w:val="24"/>
                <w:highlight w:val="none"/>
                <w:lang w:val="en-US" w:eastAsia="zh-CN"/>
                <w14:textFill>
                  <w14:solidFill>
                    <w14:schemeClr w14:val="tx1"/>
                  </w14:solidFill>
                </w14:textFill>
              </w:rPr>
              <w:t>专业人才培养方案，主持，计7.5分。</w:t>
            </w:r>
          </w:p>
          <w:p w14:paraId="16C3FD62">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8</w:t>
            </w:r>
            <w:r>
              <w:rPr>
                <w:rFonts w:hint="default" w:ascii="仿宋" w:hAnsi="仿宋" w:eastAsia="仿宋" w:cs="仿宋"/>
                <w:color w:val="000000" w:themeColor="text1"/>
                <w:sz w:val="24"/>
                <w:szCs w:val="24"/>
                <w:highlight w:val="none"/>
                <w:lang w:val="en-US" w:eastAsia="zh-CN"/>
                <w14:textFill>
                  <w14:solidFill>
                    <w14:schemeClr w14:val="tx1"/>
                  </w14:solidFill>
                </w14:textFill>
              </w:rPr>
              <w:t>）202</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default" w:ascii="仿宋" w:hAnsi="仿宋" w:eastAsia="仿宋" w:cs="仿宋"/>
                <w:color w:val="000000" w:themeColor="text1"/>
                <w:sz w:val="24"/>
                <w:szCs w:val="24"/>
                <w:highlight w:val="none"/>
                <w:lang w:val="en-US" w:eastAsia="zh-CN"/>
                <w14:textFill>
                  <w14:solidFill>
                    <w14:schemeClr w14:val="tx1"/>
                  </w14:solidFill>
                </w14:textFill>
              </w:rPr>
              <w:t>年主持制定湘潭教育学院高等学历继续教育</w:t>
            </w:r>
            <w:r>
              <w:rPr>
                <w:rFonts w:hint="eastAsia" w:ascii="仿宋" w:hAnsi="仿宋" w:eastAsia="仿宋" w:cs="仿宋"/>
                <w:color w:val="000000" w:themeColor="text1"/>
                <w:sz w:val="24"/>
                <w:szCs w:val="24"/>
                <w:highlight w:val="none"/>
                <w:lang w:val="en-US" w:eastAsia="zh-CN"/>
                <w14:textFill>
                  <w14:solidFill>
                    <w14:schemeClr w14:val="tx1"/>
                  </w14:solidFill>
                </w14:textFill>
              </w:rPr>
              <w:t>小学语文教育</w:t>
            </w:r>
            <w:r>
              <w:rPr>
                <w:rFonts w:hint="default" w:ascii="仿宋" w:hAnsi="仿宋" w:eastAsia="仿宋" w:cs="仿宋"/>
                <w:color w:val="000000" w:themeColor="text1"/>
                <w:sz w:val="24"/>
                <w:szCs w:val="24"/>
                <w:highlight w:val="none"/>
                <w:lang w:val="en-US" w:eastAsia="zh-CN"/>
                <w14:textFill>
                  <w14:solidFill>
                    <w14:schemeClr w14:val="tx1"/>
                  </w14:solidFill>
                </w14:textFill>
              </w:rPr>
              <w:t>专业人才培养方案，主持，计7.5分。</w:t>
            </w:r>
          </w:p>
          <w:p w14:paraId="056B0803">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9）2025年3月主持制定湖南纺织大学高等学历继续教育工商企业管理专业人才培养方案，主持，计7.5分；</w:t>
            </w:r>
          </w:p>
          <w:p w14:paraId="76287B02">
            <w:p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10</w:t>
            </w:r>
            <w:r>
              <w:rPr>
                <w:rFonts w:hint="default" w:ascii="仿宋" w:hAnsi="仿宋" w:eastAsia="仿宋" w:cs="仿宋"/>
                <w:color w:val="000000" w:themeColor="text1"/>
                <w:sz w:val="24"/>
                <w:szCs w:val="24"/>
                <w:highlight w:val="none"/>
                <w:lang w:val="en-US" w:eastAsia="zh-CN"/>
                <w14:textFill>
                  <w14:solidFill>
                    <w14:schemeClr w14:val="tx1"/>
                  </w14:solidFill>
                </w14:textFill>
              </w:rPr>
              <w:t>）2025年3月主持制定湖南纺织大学高等学历继续教育</w:t>
            </w:r>
            <w:r>
              <w:rPr>
                <w:rFonts w:hint="eastAsia" w:ascii="仿宋" w:hAnsi="仿宋" w:eastAsia="仿宋" w:cs="仿宋"/>
                <w:color w:val="000000" w:themeColor="text1"/>
                <w:sz w:val="24"/>
                <w:szCs w:val="24"/>
                <w:highlight w:val="none"/>
                <w:lang w:val="en-US" w:eastAsia="zh-CN"/>
                <w14:textFill>
                  <w14:solidFill>
                    <w14:schemeClr w14:val="tx1"/>
                  </w14:solidFill>
                </w14:textFill>
              </w:rPr>
              <w:t>市场营销</w:t>
            </w:r>
            <w:r>
              <w:rPr>
                <w:rFonts w:hint="default" w:ascii="仿宋" w:hAnsi="仿宋" w:eastAsia="仿宋" w:cs="仿宋"/>
                <w:color w:val="000000" w:themeColor="text1"/>
                <w:sz w:val="24"/>
                <w:szCs w:val="24"/>
                <w:highlight w:val="none"/>
                <w:lang w:val="en-US" w:eastAsia="zh-CN"/>
                <w14:textFill>
                  <w14:solidFill>
                    <w14:schemeClr w14:val="tx1"/>
                  </w14:solidFill>
                </w14:textFill>
              </w:rPr>
              <w:t>专业人才培养方案，主持，计7.5分</w:t>
            </w:r>
            <w:r>
              <w:rPr>
                <w:rFonts w:hint="eastAsia" w:ascii="仿宋" w:hAnsi="仿宋" w:eastAsia="仿宋" w:cs="仿宋"/>
                <w:color w:val="000000" w:themeColor="text1"/>
                <w:sz w:val="24"/>
                <w:szCs w:val="24"/>
                <w:highlight w:val="none"/>
                <w:lang w:val="en-US" w:eastAsia="zh-CN"/>
                <w14:textFill>
                  <w14:solidFill>
                    <w14:schemeClr w14:val="tx1"/>
                  </w14:solidFill>
                </w14:textFill>
              </w:rPr>
              <w:t>。</w:t>
            </w:r>
            <w:bookmarkEnd w:id="28"/>
          </w:p>
        </w:tc>
        <w:tc>
          <w:tcPr>
            <w:tcW w:w="1200" w:type="dxa"/>
            <w:vAlign w:val="center"/>
          </w:tcPr>
          <w:p w14:paraId="0DD4D1A9">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91.5</w:t>
            </w:r>
          </w:p>
        </w:tc>
        <w:tc>
          <w:tcPr>
            <w:tcW w:w="1274" w:type="dxa"/>
            <w:vAlign w:val="center"/>
          </w:tcPr>
          <w:p w14:paraId="411F7A46">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54E436F4">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p>
        </w:tc>
      </w:tr>
      <w:tr w14:paraId="27C0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0CB380C">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1A9DE176">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3-4</w:t>
            </w:r>
            <w:r>
              <w:rPr>
                <w:rFonts w:hint="eastAsia"/>
                <w:color w:val="000000" w:themeColor="text1"/>
                <w:szCs w:val="21"/>
                <w:highlight w:val="none"/>
                <w:lang w:val="en-US" w:eastAsia="zh-CN"/>
                <w14:textFill>
                  <w14:solidFill>
                    <w14:schemeClr w14:val="tx1"/>
                  </w14:solidFill>
                </w14:textFill>
              </w:rPr>
              <w:t>-6</w:t>
            </w:r>
          </w:p>
        </w:tc>
        <w:tc>
          <w:tcPr>
            <w:tcW w:w="14536" w:type="dxa"/>
            <w:gridSpan w:val="10"/>
            <w:vAlign w:val="center"/>
          </w:tcPr>
          <w:p w14:paraId="1CED5788">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指导毕业设计抽查评优</w:t>
            </w:r>
          </w:p>
          <w:p w14:paraId="0B0E0159">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无</w:t>
            </w:r>
          </w:p>
        </w:tc>
        <w:tc>
          <w:tcPr>
            <w:tcW w:w="1200" w:type="dxa"/>
            <w:vAlign w:val="center"/>
          </w:tcPr>
          <w:p w14:paraId="64514598">
            <w:pPr>
              <w:adjustRightInd w:val="0"/>
              <w:snapToGrid w:val="0"/>
              <w:spacing w:line="276" w:lineRule="auto"/>
              <w:jc w:val="center"/>
              <w:rPr>
                <w:color w:val="000000" w:themeColor="text1"/>
                <w:szCs w:val="21"/>
                <w:highlight w:val="none"/>
                <w14:textFill>
                  <w14:solidFill>
                    <w14:schemeClr w14:val="tx1"/>
                  </w14:solidFill>
                </w14:textFill>
              </w:rPr>
            </w:pPr>
          </w:p>
        </w:tc>
        <w:tc>
          <w:tcPr>
            <w:tcW w:w="1274" w:type="dxa"/>
            <w:vAlign w:val="center"/>
          </w:tcPr>
          <w:p w14:paraId="5316122A">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68D66318">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p>
        </w:tc>
      </w:tr>
      <w:tr w14:paraId="049A6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2EB8AD9">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42D38449">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3-4</w:t>
            </w:r>
            <w:r>
              <w:rPr>
                <w:rFonts w:hint="eastAsia"/>
                <w:color w:val="000000" w:themeColor="text1"/>
                <w:szCs w:val="21"/>
                <w:highlight w:val="none"/>
                <w:lang w:val="en-US" w:eastAsia="zh-CN"/>
                <w14:textFill>
                  <w14:solidFill>
                    <w14:schemeClr w14:val="tx1"/>
                  </w14:solidFill>
                </w14:textFill>
              </w:rPr>
              <w:t>-7</w:t>
            </w:r>
          </w:p>
        </w:tc>
        <w:tc>
          <w:tcPr>
            <w:tcW w:w="14536" w:type="dxa"/>
            <w:gridSpan w:val="10"/>
            <w:vAlign w:val="center"/>
          </w:tcPr>
          <w:p w14:paraId="176606E6">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教学工作基地情况</w:t>
            </w:r>
          </w:p>
          <w:p w14:paraId="6543E6F7">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2019年11月，</w:t>
            </w:r>
            <w:r>
              <w:rPr>
                <w:rFonts w:hint="eastAsia" w:ascii="仿宋" w:hAnsi="仿宋" w:eastAsia="仿宋" w:cs="仿宋"/>
                <w:color w:val="000000" w:themeColor="text1"/>
                <w:sz w:val="24"/>
                <w:szCs w:val="24"/>
                <w:highlight w:val="none"/>
                <w:lang w:val="en-US" w:eastAsia="zh-CN"/>
                <w14:textFill>
                  <w14:solidFill>
                    <w14:schemeClr w14:val="tx1"/>
                  </w14:solidFill>
                </w14:textFill>
              </w:rPr>
              <w:t>主持申报</w:t>
            </w:r>
            <w:r>
              <w:rPr>
                <w:rFonts w:hint="eastAsia" w:ascii="仿宋" w:hAnsi="仿宋" w:eastAsia="仿宋" w:cs="仿宋"/>
                <w:color w:val="000000" w:themeColor="text1"/>
                <w:sz w:val="24"/>
                <w:szCs w:val="24"/>
                <w:highlight w:val="none"/>
                <w14:textFill>
                  <w14:solidFill>
                    <w14:schemeClr w14:val="tx1"/>
                  </w14:solidFill>
                </w14:textFill>
              </w:rPr>
              <w:t>苏霍姆林斯基教育思想实验</w:t>
            </w:r>
            <w:r>
              <w:rPr>
                <w:rFonts w:hint="eastAsia" w:ascii="仿宋" w:hAnsi="仿宋" w:eastAsia="仿宋" w:cs="仿宋"/>
                <w:color w:val="000000" w:themeColor="text1"/>
                <w:sz w:val="24"/>
                <w:szCs w:val="24"/>
                <w:highlight w:val="none"/>
                <w:lang w:val="en-US" w:eastAsia="zh-CN"/>
                <w14:textFill>
                  <w14:solidFill>
                    <w14:schemeClr w14:val="tx1"/>
                  </w14:solidFill>
                </w14:textFill>
              </w:rPr>
              <w:t>区、示范</w:t>
            </w:r>
            <w:r>
              <w:rPr>
                <w:rFonts w:hint="eastAsia" w:ascii="仿宋" w:hAnsi="仿宋" w:eastAsia="仿宋" w:cs="仿宋"/>
                <w:color w:val="000000" w:themeColor="text1"/>
                <w:sz w:val="24"/>
                <w:szCs w:val="24"/>
                <w:highlight w:val="none"/>
                <w14:textFill>
                  <w14:solidFill>
                    <w14:schemeClr w14:val="tx1"/>
                  </w14:solidFill>
                </w14:textFill>
              </w:rPr>
              <w:t>基地校</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经开区九华和平科大小学</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实验校</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长沙市一中九华中学、九华和平小学</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成功</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中国陶行知研究会苏霍姆林斯基研究专业委员会，</w:t>
            </w:r>
            <w:r>
              <w:rPr>
                <w:rFonts w:hint="eastAsia" w:ascii="仿宋" w:hAnsi="仿宋" w:eastAsia="仿宋" w:cs="仿宋"/>
                <w:color w:val="000000" w:themeColor="text1"/>
                <w:sz w:val="24"/>
                <w:szCs w:val="24"/>
                <w:highlight w:val="none"/>
                <w14:textFill>
                  <w14:solidFill>
                    <w14:schemeClr w14:val="tx1"/>
                  </w14:solidFill>
                </w14:textFill>
              </w:rPr>
              <w:t>计</w:t>
            </w:r>
            <w:r>
              <w:rPr>
                <w:rFonts w:hint="eastAsia" w:ascii="仿宋" w:hAnsi="仿宋" w:eastAsia="仿宋" w:cs="仿宋"/>
                <w:color w:val="000000" w:themeColor="text1"/>
                <w:sz w:val="24"/>
                <w:szCs w:val="24"/>
                <w:highlight w:val="none"/>
                <w:lang w:val="en-US" w:eastAsia="zh-CN"/>
                <w14:textFill>
                  <w14:solidFill>
                    <w14:schemeClr w14:val="tx1"/>
                  </w14:solidFill>
                </w14:textFill>
              </w:rPr>
              <w:t>40</w:t>
            </w:r>
            <w:r>
              <w:rPr>
                <w:rFonts w:hint="eastAsia" w:ascii="仿宋" w:hAnsi="仿宋" w:eastAsia="仿宋" w:cs="仿宋"/>
                <w:color w:val="000000" w:themeColor="text1"/>
                <w:sz w:val="24"/>
                <w:szCs w:val="24"/>
                <w:highlight w:val="none"/>
                <w14:textFill>
                  <w14:solidFill>
                    <w14:schemeClr w14:val="tx1"/>
                  </w14:solidFill>
                </w14:textFill>
              </w:rPr>
              <w:t>分；</w:t>
            </w:r>
          </w:p>
          <w:p w14:paraId="658CE191">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2）2018年12月，湘潭市文体广新局、湘潭市教育局立项，2019-2022年湘潭市体育后备人才基地（湘潭经开区长沙市一中九华中学），主持，计10分； </w:t>
            </w:r>
          </w:p>
          <w:p w14:paraId="3E0C6CDD">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5）2021，湖南科技大学立项，湖南科技大学地理系优秀中学教育实习基地（长沙市一中九华中学），主持，计10分；</w:t>
            </w:r>
          </w:p>
        </w:tc>
        <w:tc>
          <w:tcPr>
            <w:tcW w:w="1200" w:type="dxa"/>
            <w:vAlign w:val="center"/>
          </w:tcPr>
          <w:p w14:paraId="261261EC">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60</w:t>
            </w:r>
          </w:p>
        </w:tc>
        <w:tc>
          <w:tcPr>
            <w:tcW w:w="1274" w:type="dxa"/>
            <w:vAlign w:val="center"/>
          </w:tcPr>
          <w:p w14:paraId="229CDA9B">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8</w:t>
            </w:r>
          </w:p>
        </w:tc>
        <w:tc>
          <w:tcPr>
            <w:tcW w:w="2331" w:type="dxa"/>
            <w:vAlign w:val="center"/>
          </w:tcPr>
          <w:p w14:paraId="6BCE8E6A">
            <w:pPr>
              <w:adjustRightInd w:val="0"/>
              <w:snapToGrid w:val="0"/>
              <w:spacing w:line="276" w:lineRule="auto"/>
              <w:jc w:val="both"/>
              <w:rPr>
                <w:rFonts w:hint="eastAsia"/>
                <w:color w:val="000000" w:themeColor="text1"/>
                <w:szCs w:val="21"/>
                <w:highlight w:val="none"/>
                <w:lang w:val="en-US" w:eastAsia="zh-CN"/>
                <w14:textFill>
                  <w14:solidFill>
                    <w14:schemeClr w14:val="tx1"/>
                  </w14:solidFill>
                </w14:textFill>
              </w:rPr>
            </w:pPr>
          </w:p>
        </w:tc>
      </w:tr>
      <w:tr w14:paraId="5C5F0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268F851">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47447669">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3-4</w:t>
            </w:r>
            <w:r>
              <w:rPr>
                <w:rFonts w:hint="eastAsia"/>
                <w:color w:val="000000" w:themeColor="text1"/>
                <w:szCs w:val="21"/>
                <w:highlight w:val="none"/>
                <w:lang w:val="en-US" w:eastAsia="zh-CN"/>
                <w14:textFill>
                  <w14:solidFill>
                    <w14:schemeClr w14:val="tx1"/>
                  </w14:solidFill>
                </w14:textFill>
              </w:rPr>
              <w:t>-8</w:t>
            </w:r>
          </w:p>
          <w:p w14:paraId="6E065F06">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rFonts w:hint="eastAsia"/>
                <w:color w:val="000000" w:themeColor="text1"/>
                <w:sz w:val="16"/>
                <w:szCs w:val="16"/>
                <w:highlight w:val="none"/>
                <w:lang w:val="en-US" w:eastAsia="zh-CN"/>
                <w14:textFill>
                  <w14:solidFill>
                    <w14:schemeClr w14:val="tx1"/>
                  </w14:solidFill>
                </w14:textFill>
              </w:rPr>
              <w:t>满分3分）</w:t>
            </w:r>
          </w:p>
        </w:tc>
        <w:tc>
          <w:tcPr>
            <w:tcW w:w="14536" w:type="dxa"/>
            <w:gridSpan w:val="10"/>
            <w:vAlign w:val="center"/>
          </w:tcPr>
          <w:p w14:paraId="0BE7829F">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担任系、教研室、实验室主任情况</w:t>
            </w:r>
          </w:p>
          <w:p w14:paraId="41B484E2">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无</w:t>
            </w:r>
          </w:p>
        </w:tc>
        <w:tc>
          <w:tcPr>
            <w:tcW w:w="1200" w:type="dxa"/>
            <w:vAlign w:val="center"/>
          </w:tcPr>
          <w:p w14:paraId="3C361CD7">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14AAEA58">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48BF4310">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p>
        </w:tc>
      </w:tr>
      <w:tr w14:paraId="05E3F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C18F7B">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520B077E">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3-4</w:t>
            </w:r>
            <w:r>
              <w:rPr>
                <w:rFonts w:hint="eastAsia"/>
                <w:color w:val="000000" w:themeColor="text1"/>
                <w:szCs w:val="21"/>
                <w:highlight w:val="none"/>
                <w:lang w:val="en-US" w:eastAsia="zh-CN"/>
                <w14:textFill>
                  <w14:solidFill>
                    <w14:schemeClr w14:val="tx1"/>
                  </w14:solidFill>
                </w14:textFill>
              </w:rPr>
              <w:t>-9</w:t>
            </w:r>
          </w:p>
        </w:tc>
        <w:tc>
          <w:tcPr>
            <w:tcW w:w="14536" w:type="dxa"/>
            <w:gridSpan w:val="10"/>
            <w:vAlign w:val="center"/>
          </w:tcPr>
          <w:p w14:paraId="173E71D6">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教材编写情况</w:t>
            </w:r>
          </w:p>
          <w:p w14:paraId="1CFE3EC6">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bookmarkStart w:id="30" w:name="OLE_LINK31"/>
            <w:r>
              <w:rPr>
                <w:rFonts w:hint="eastAsia" w:ascii="仿宋" w:hAnsi="仿宋" w:eastAsia="仿宋" w:cs="仿宋"/>
                <w:color w:val="000000" w:themeColor="text1"/>
                <w:sz w:val="24"/>
                <w:szCs w:val="24"/>
                <w:highlight w:val="none"/>
                <w:lang w:val="en-US" w:eastAsia="zh-CN"/>
                <w14:textFill>
                  <w14:solidFill>
                    <w14:schemeClr w14:val="tx1"/>
                  </w14:solidFill>
                </w14:textFill>
              </w:rPr>
              <w:t>[1]主编：彭代英，参编：李莉，邓亦，赵健翔，人工智能创新教育课程，校本课程，25千字，2021.09；计10分</w:t>
            </w:r>
            <w:bookmarkEnd w:id="30"/>
          </w:p>
        </w:tc>
        <w:tc>
          <w:tcPr>
            <w:tcW w:w="1200" w:type="dxa"/>
            <w:vAlign w:val="center"/>
          </w:tcPr>
          <w:p w14:paraId="227FC79E">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10</w:t>
            </w:r>
          </w:p>
        </w:tc>
        <w:tc>
          <w:tcPr>
            <w:tcW w:w="1274" w:type="dxa"/>
            <w:vAlign w:val="center"/>
          </w:tcPr>
          <w:p w14:paraId="25BC61DC">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425D6D02">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p>
        </w:tc>
      </w:tr>
      <w:tr w14:paraId="734F1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4CECEDE">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641ED8F7">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3-5</w:t>
            </w:r>
          </w:p>
          <w:p w14:paraId="0750A37C">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 w:val="16"/>
                <w:szCs w:val="16"/>
                <w:highlight w:val="none"/>
                <w:lang w:val="en-US" w:eastAsia="zh-CN"/>
                <w14:textFill>
                  <w14:solidFill>
                    <w14:schemeClr w14:val="tx1"/>
                  </w14:solidFill>
                </w14:textFill>
              </w:rPr>
              <w:t>（注意计分封顶）</w:t>
            </w:r>
          </w:p>
        </w:tc>
        <w:tc>
          <w:tcPr>
            <w:tcW w:w="14536" w:type="dxa"/>
            <w:gridSpan w:val="10"/>
            <w:vAlign w:val="center"/>
          </w:tcPr>
          <w:p w14:paraId="054252B9">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教学成果奖情况</w:t>
            </w:r>
          </w:p>
          <w:p w14:paraId="59F1B091">
            <w:pPr>
              <w:adjustRightInd w:val="0"/>
              <w:snapToGrid w:val="0"/>
              <w:spacing w:line="276" w:lineRule="auto"/>
              <w:rPr>
                <w:rFonts w:hint="eastAsia" w:ascii="仿宋" w:hAnsi="仿宋" w:eastAsia="仿宋" w:cs="仿宋"/>
                <w:color w:val="FF0000"/>
                <w:sz w:val="24"/>
                <w:szCs w:val="24"/>
                <w:highlight w:val="none"/>
              </w:rPr>
            </w:pPr>
            <w:bookmarkStart w:id="31" w:name="OLE_LINK32"/>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FF0000"/>
                <w:sz w:val="24"/>
                <w:szCs w:val="24"/>
                <w:highlight w:val="none"/>
              </w:rPr>
              <w:t>湘潭市</w:t>
            </w:r>
            <w:r>
              <w:rPr>
                <w:rFonts w:hint="eastAsia" w:ascii="仿宋" w:hAnsi="仿宋" w:eastAsia="仿宋" w:cs="仿宋"/>
                <w:color w:val="FF0000"/>
                <w:sz w:val="24"/>
                <w:szCs w:val="24"/>
                <w:highlight w:val="none"/>
                <w:lang w:val="en-US" w:eastAsia="zh-CN"/>
              </w:rPr>
              <w:t>2019、2020、</w:t>
            </w:r>
            <w:r>
              <w:rPr>
                <w:rFonts w:hint="eastAsia" w:ascii="仿宋" w:hAnsi="仿宋" w:eastAsia="仿宋" w:cs="仿宋"/>
                <w:color w:val="FF0000"/>
                <w:sz w:val="24"/>
                <w:szCs w:val="24"/>
                <w:highlight w:val="none"/>
              </w:rPr>
              <w:t>2021</w:t>
            </w:r>
            <w:r>
              <w:rPr>
                <w:rFonts w:hint="eastAsia" w:ascii="仿宋" w:hAnsi="仿宋" w:eastAsia="仿宋" w:cs="仿宋"/>
                <w:color w:val="FF0000"/>
                <w:sz w:val="24"/>
                <w:szCs w:val="24"/>
                <w:highlight w:val="none"/>
                <w:lang w:eastAsia="zh-CN"/>
              </w:rPr>
              <w:t>、</w:t>
            </w:r>
            <w:r>
              <w:rPr>
                <w:rFonts w:hint="eastAsia" w:ascii="仿宋" w:hAnsi="仿宋" w:eastAsia="仿宋" w:cs="仿宋"/>
                <w:color w:val="FF0000"/>
                <w:sz w:val="24"/>
                <w:szCs w:val="24"/>
                <w:highlight w:val="none"/>
              </w:rPr>
              <w:t>2022年度</w:t>
            </w:r>
            <w:r>
              <w:rPr>
                <w:rFonts w:hint="eastAsia" w:ascii="仿宋" w:hAnsi="仿宋" w:eastAsia="仿宋" w:cs="仿宋"/>
                <w:color w:val="FF0000"/>
                <w:sz w:val="24"/>
                <w:szCs w:val="24"/>
                <w:highlight w:val="none"/>
                <w:lang w:val="en-US" w:eastAsia="zh-CN"/>
              </w:rPr>
              <w:t>连续四年</w:t>
            </w:r>
            <w:r>
              <w:rPr>
                <w:rFonts w:hint="eastAsia" w:ascii="仿宋" w:hAnsi="仿宋" w:eastAsia="仿宋" w:cs="仿宋"/>
                <w:color w:val="FF0000"/>
                <w:sz w:val="24"/>
                <w:szCs w:val="24"/>
                <w:highlight w:val="none"/>
              </w:rPr>
              <w:t>基础教育教学质量建设工作（教育行政部门）一等奖，市级，主持；</w:t>
            </w:r>
          </w:p>
          <w:p w14:paraId="674749E9">
            <w:pPr>
              <w:adjustRightInd w:val="0"/>
              <w:snapToGrid w:val="0"/>
              <w:spacing w:line="276" w:lineRule="auto"/>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lang w:val="en-US" w:eastAsia="zh-CN"/>
              </w:rPr>
              <w:t>2）</w:t>
            </w:r>
            <w:r>
              <w:rPr>
                <w:rFonts w:hint="eastAsia" w:ascii="仿宋" w:hAnsi="仿宋" w:eastAsia="仿宋" w:cs="仿宋"/>
                <w:color w:val="FF0000"/>
                <w:sz w:val="24"/>
                <w:szCs w:val="24"/>
                <w:highlight w:val="none"/>
              </w:rPr>
              <w:t>湘潭市</w:t>
            </w:r>
            <w:r>
              <w:rPr>
                <w:rFonts w:hint="eastAsia" w:ascii="仿宋" w:hAnsi="仿宋" w:eastAsia="仿宋" w:cs="仿宋"/>
                <w:color w:val="FF0000"/>
                <w:sz w:val="24"/>
                <w:szCs w:val="24"/>
                <w:highlight w:val="none"/>
                <w:lang w:val="en-US" w:eastAsia="zh-CN"/>
              </w:rPr>
              <w:t>2020、</w:t>
            </w:r>
            <w:r>
              <w:rPr>
                <w:rFonts w:hint="eastAsia" w:ascii="仿宋" w:hAnsi="仿宋" w:eastAsia="仿宋" w:cs="仿宋"/>
                <w:color w:val="FF0000"/>
                <w:sz w:val="24"/>
                <w:szCs w:val="24"/>
                <w:highlight w:val="none"/>
              </w:rPr>
              <w:t>2021</w:t>
            </w:r>
            <w:r>
              <w:rPr>
                <w:rFonts w:hint="eastAsia" w:ascii="仿宋" w:hAnsi="仿宋" w:eastAsia="仿宋" w:cs="仿宋"/>
                <w:color w:val="FF0000"/>
                <w:sz w:val="24"/>
                <w:szCs w:val="24"/>
                <w:highlight w:val="none"/>
                <w:lang w:eastAsia="zh-CN"/>
              </w:rPr>
              <w:t>、</w:t>
            </w:r>
            <w:r>
              <w:rPr>
                <w:rFonts w:hint="eastAsia" w:ascii="仿宋" w:hAnsi="仿宋" w:eastAsia="仿宋" w:cs="仿宋"/>
                <w:color w:val="FF0000"/>
                <w:sz w:val="24"/>
                <w:szCs w:val="24"/>
                <w:highlight w:val="none"/>
                <w:lang w:val="en-US" w:eastAsia="zh-CN"/>
              </w:rPr>
              <w:t>2022、2023</w:t>
            </w:r>
            <w:r>
              <w:rPr>
                <w:rFonts w:hint="eastAsia" w:ascii="仿宋" w:hAnsi="仿宋" w:eastAsia="仿宋" w:cs="仿宋"/>
                <w:color w:val="FF0000"/>
                <w:sz w:val="24"/>
                <w:szCs w:val="24"/>
                <w:highlight w:val="none"/>
              </w:rPr>
              <w:t>年度</w:t>
            </w:r>
            <w:r>
              <w:rPr>
                <w:rFonts w:hint="eastAsia" w:ascii="仿宋" w:hAnsi="仿宋" w:eastAsia="仿宋" w:cs="仿宋"/>
                <w:color w:val="FF0000"/>
                <w:sz w:val="24"/>
                <w:szCs w:val="24"/>
                <w:highlight w:val="none"/>
                <w:lang w:val="en-US" w:eastAsia="zh-CN"/>
              </w:rPr>
              <w:t>连续四年</w:t>
            </w:r>
            <w:r>
              <w:rPr>
                <w:rFonts w:hint="eastAsia" w:ascii="仿宋" w:hAnsi="仿宋" w:eastAsia="仿宋" w:cs="仿宋"/>
                <w:color w:val="FF0000"/>
                <w:sz w:val="24"/>
                <w:szCs w:val="24"/>
                <w:highlight w:val="none"/>
              </w:rPr>
              <w:t>基础教育教学质量建设工作（普通高中）一等奖，市级，主持；</w:t>
            </w:r>
          </w:p>
          <w:p w14:paraId="35F3B8A5">
            <w:pPr>
              <w:adjustRightInd w:val="0"/>
              <w:snapToGrid w:val="0"/>
              <w:spacing w:line="276" w:lineRule="auto"/>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lang w:val="en-US" w:eastAsia="zh-CN"/>
              </w:rPr>
              <w:t>3</w:t>
            </w:r>
            <w:r>
              <w:rPr>
                <w:rFonts w:hint="eastAsia" w:ascii="仿宋" w:hAnsi="仿宋" w:eastAsia="仿宋" w:cs="仿宋"/>
                <w:color w:val="FF0000"/>
                <w:sz w:val="24"/>
                <w:szCs w:val="24"/>
                <w:highlight w:val="none"/>
              </w:rPr>
              <w:t>）</w:t>
            </w:r>
            <w:r>
              <w:rPr>
                <w:rFonts w:hint="eastAsia" w:ascii="仿宋" w:hAnsi="仿宋" w:eastAsia="仿宋" w:cs="仿宋"/>
                <w:color w:val="FF0000"/>
                <w:sz w:val="24"/>
                <w:szCs w:val="24"/>
                <w:highlight w:val="none"/>
                <w:lang w:val="en-US" w:eastAsia="zh-CN"/>
              </w:rPr>
              <w:t>个人获</w:t>
            </w:r>
            <w:r>
              <w:rPr>
                <w:rFonts w:hint="eastAsia" w:ascii="仿宋" w:hAnsi="仿宋" w:eastAsia="仿宋" w:cs="仿宋"/>
                <w:color w:val="FF0000"/>
                <w:sz w:val="24"/>
                <w:szCs w:val="24"/>
                <w:highlight w:val="none"/>
              </w:rPr>
              <w:t>湘潭经开区2022年度基础教育</w:t>
            </w:r>
            <w:r>
              <w:rPr>
                <w:rFonts w:hint="eastAsia" w:ascii="仿宋" w:hAnsi="仿宋" w:eastAsia="仿宋" w:cs="仿宋"/>
                <w:color w:val="FF0000"/>
                <w:sz w:val="24"/>
                <w:szCs w:val="24"/>
                <w:highlight w:val="none"/>
                <w:lang w:val="en-US" w:eastAsia="zh-CN"/>
              </w:rPr>
              <w:t>真抓实干</w:t>
            </w:r>
            <w:r>
              <w:rPr>
                <w:rFonts w:hint="eastAsia" w:ascii="仿宋" w:hAnsi="仿宋" w:eastAsia="仿宋" w:cs="仿宋"/>
                <w:color w:val="FF0000"/>
                <w:sz w:val="24"/>
                <w:szCs w:val="24"/>
                <w:highlight w:val="none"/>
              </w:rPr>
              <w:t>一等奖，</w:t>
            </w:r>
            <w:r>
              <w:rPr>
                <w:rFonts w:hint="eastAsia" w:ascii="仿宋" w:hAnsi="仿宋" w:eastAsia="仿宋" w:cs="仿宋"/>
                <w:color w:val="FF0000"/>
                <w:sz w:val="24"/>
                <w:szCs w:val="24"/>
                <w:highlight w:val="none"/>
                <w:lang w:val="en-US" w:eastAsia="zh-CN"/>
              </w:rPr>
              <w:t>区</w:t>
            </w:r>
            <w:r>
              <w:rPr>
                <w:rFonts w:hint="eastAsia" w:ascii="仿宋" w:hAnsi="仿宋" w:eastAsia="仿宋" w:cs="仿宋"/>
                <w:color w:val="FF0000"/>
                <w:sz w:val="24"/>
                <w:szCs w:val="24"/>
                <w:highlight w:val="none"/>
              </w:rPr>
              <w:t>级，主持</w:t>
            </w:r>
          </w:p>
          <w:bookmarkEnd w:id="31"/>
          <w:p w14:paraId="3633FA63">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p>
        </w:tc>
        <w:tc>
          <w:tcPr>
            <w:tcW w:w="1200" w:type="dxa"/>
            <w:vAlign w:val="center"/>
          </w:tcPr>
          <w:p w14:paraId="35949DDE">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753CF918">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469AAC00">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p>
        </w:tc>
      </w:tr>
      <w:tr w14:paraId="6BD7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78E95A">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Merge w:val="restart"/>
            <w:vAlign w:val="center"/>
          </w:tcPr>
          <w:p w14:paraId="55DDDD28">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3-6</w:t>
            </w:r>
          </w:p>
          <w:p w14:paraId="35CA1312">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 w:val="16"/>
                <w:szCs w:val="16"/>
                <w:highlight w:val="none"/>
                <w:lang w:val="en-US" w:eastAsia="zh-CN"/>
                <w14:textFill>
                  <w14:solidFill>
                    <w14:schemeClr w14:val="tx1"/>
                  </w14:solidFill>
                </w14:textFill>
              </w:rPr>
              <w:t>（注意计分封顶）</w:t>
            </w:r>
          </w:p>
        </w:tc>
        <w:tc>
          <w:tcPr>
            <w:tcW w:w="14536" w:type="dxa"/>
            <w:gridSpan w:val="10"/>
            <w:vAlign w:val="center"/>
          </w:tcPr>
          <w:p w14:paraId="765E2ABE">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3-6-1</w:t>
            </w:r>
            <w:r>
              <w:rPr>
                <w:rFonts w:hint="eastAsia" w:eastAsia="宋体"/>
                <w:color w:val="000000" w:themeColor="text1"/>
                <w:szCs w:val="21"/>
                <w:highlight w:val="none"/>
                <w:lang w:val="en-US" w:eastAsia="zh-CN"/>
                <w14:textFill>
                  <w14:solidFill>
                    <w14:schemeClr w14:val="tx1"/>
                  </w14:solidFill>
                </w14:textFill>
              </w:rPr>
              <w:t>指导学生参加政府部门主办的竞赛等</w:t>
            </w:r>
          </w:p>
          <w:p w14:paraId="135070D6">
            <w:pPr>
              <w:adjustRightInd w:val="0"/>
              <w:snapToGrid w:val="0"/>
              <w:spacing w:line="276" w:lineRule="auto"/>
              <w:rPr>
                <w:rFonts w:hint="eastAsia" w:ascii="仿宋" w:hAnsi="仿宋" w:eastAsia="仿宋" w:cs="仿宋"/>
                <w:color w:val="000000" w:themeColor="text1"/>
                <w:sz w:val="24"/>
                <w:szCs w:val="24"/>
                <w:highlight w:val="none"/>
                <w:lang w:eastAsia="zh-CN"/>
                <w14:textFill>
                  <w14:solidFill>
                    <w14:schemeClr w14:val="tx1"/>
                  </w14:solidFill>
                </w14:textFill>
              </w:rPr>
            </w:pPr>
            <w:bookmarkStart w:id="32" w:name="OLE_LINK17"/>
            <w:bookmarkStart w:id="33" w:name="OLE_LINK33"/>
            <w:r>
              <w:rPr>
                <w:rFonts w:hint="eastAsia" w:ascii="仿宋" w:hAnsi="仿宋" w:eastAsia="仿宋" w:cs="仿宋"/>
                <w:color w:val="000000" w:themeColor="text1"/>
                <w:sz w:val="24"/>
                <w:szCs w:val="24"/>
                <w:highlight w:val="none"/>
                <w:lang w:val="en-US" w:eastAsia="zh-CN"/>
                <w14:textFill>
                  <w14:solidFill>
                    <w14:schemeClr w14:val="tx1"/>
                  </w14:solidFill>
                </w14:textFill>
              </w:rPr>
              <w:t>1）</w:t>
            </w:r>
            <w:bookmarkEnd w:id="32"/>
            <w:bookmarkStart w:id="34" w:name="OLE_LINK41"/>
            <w:r>
              <w:rPr>
                <w:rFonts w:hint="eastAsia" w:ascii="仿宋" w:hAnsi="仿宋" w:eastAsia="仿宋" w:cs="仿宋"/>
                <w:color w:val="000000" w:themeColor="text1"/>
                <w:sz w:val="24"/>
                <w:szCs w:val="24"/>
                <w:highlight w:val="none"/>
                <w14:textFill>
                  <w14:solidFill>
                    <w14:schemeClr w14:val="tx1"/>
                  </w14:solidFill>
                </w14:textFill>
              </w:rPr>
              <w:t>2013年7月，“全国红领巾中队”</w:t>
            </w:r>
            <w:r>
              <w:rPr>
                <w:rFonts w:hint="eastAsia" w:ascii="仿宋" w:hAnsi="仿宋" w:eastAsia="仿宋" w:cs="仿宋"/>
                <w:color w:val="000000" w:themeColor="text1"/>
                <w:sz w:val="24"/>
                <w:szCs w:val="24"/>
                <w:highlight w:val="none"/>
                <w:lang w:val="en-US"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湘潭经开区九华和平科大小学七色彩虹中队</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全国少工委</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第一指导教师，计</w:t>
            </w:r>
            <w:r>
              <w:rPr>
                <w:rFonts w:hint="eastAsia" w:ascii="仿宋" w:hAnsi="仿宋" w:eastAsia="仿宋" w:cs="仿宋"/>
                <w:color w:val="000000" w:themeColor="text1"/>
                <w:sz w:val="24"/>
                <w:szCs w:val="24"/>
                <w:highlight w:val="none"/>
                <w:lang w:val="en-US" w:eastAsia="zh-CN"/>
                <w14:textFill>
                  <w14:solidFill>
                    <w14:schemeClr w14:val="tx1"/>
                  </w14:solidFill>
                </w14:textFill>
              </w:rPr>
              <w:t>25</w:t>
            </w:r>
            <w:r>
              <w:rPr>
                <w:rFonts w:hint="eastAsia" w:ascii="仿宋" w:hAnsi="仿宋" w:eastAsia="仿宋" w:cs="仿宋"/>
                <w:color w:val="000000" w:themeColor="text1"/>
                <w:sz w:val="24"/>
                <w:szCs w:val="24"/>
                <w:highlight w:val="none"/>
                <w14:textFill>
                  <w14:solidFill>
                    <w14:schemeClr w14:val="tx1"/>
                  </w14:solidFill>
                </w14:textFill>
              </w:rPr>
              <w:t>分；</w:t>
            </w:r>
          </w:p>
          <w:bookmarkEnd w:id="34"/>
          <w:p w14:paraId="3637A035">
            <w:pPr>
              <w:adjustRightInd w:val="0"/>
              <w:snapToGrid w:val="0"/>
              <w:spacing w:line="276"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2021年11月，指导湘潭经开区九华金庭莲城小学节目《元帅故里讲元帅》荣获湖南省教育厅“我是接班人”网络大课堂“闪光的记忆”视频征集活动“优秀作品”，第一指导教师，计</w:t>
            </w:r>
            <w:r>
              <w:rPr>
                <w:rFonts w:hint="eastAsia" w:ascii="仿宋" w:hAnsi="仿宋" w:eastAsia="仿宋" w:cs="仿宋"/>
                <w:color w:val="000000" w:themeColor="text1"/>
                <w:sz w:val="24"/>
                <w:szCs w:val="24"/>
                <w:highlight w:val="none"/>
                <w:lang w:val="en-US" w:eastAsia="zh-CN"/>
                <w14:textFill>
                  <w14:solidFill>
                    <w14:schemeClr w14:val="tx1"/>
                  </w14:solidFill>
                </w14:textFill>
              </w:rPr>
              <w:t>6</w:t>
            </w:r>
            <w:r>
              <w:rPr>
                <w:rFonts w:hint="eastAsia" w:ascii="仿宋" w:hAnsi="仿宋" w:eastAsia="仿宋" w:cs="仿宋"/>
                <w:color w:val="000000" w:themeColor="text1"/>
                <w:sz w:val="24"/>
                <w:szCs w:val="24"/>
                <w:highlight w:val="none"/>
                <w14:textFill>
                  <w14:solidFill>
                    <w14:schemeClr w14:val="tx1"/>
                  </w14:solidFill>
                </w14:textFill>
              </w:rPr>
              <w:t>分；</w:t>
            </w:r>
          </w:p>
          <w:p w14:paraId="1E8EEB23">
            <w:pPr>
              <w:adjustRightInd w:val="0"/>
              <w:snapToGrid w:val="0"/>
              <w:spacing w:line="276" w:lineRule="auto"/>
              <w:rPr>
                <w:rFonts w:hint="eastAsia"/>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3）2</w:t>
            </w:r>
            <w:r>
              <w:rPr>
                <w:rFonts w:hint="eastAsia" w:ascii="仿宋" w:hAnsi="仿宋" w:eastAsia="仿宋" w:cs="仿宋"/>
                <w:color w:val="000000" w:themeColor="text1"/>
                <w:sz w:val="24"/>
                <w:szCs w:val="24"/>
                <w:highlight w:val="none"/>
                <w14:textFill>
                  <w14:solidFill>
                    <w14:schemeClr w14:val="tx1"/>
                  </w14:solidFill>
                </w14:textFill>
              </w:rPr>
              <w:t>022年10月，指导湘潭经开区九华和平科大小学申报的《理性教育 有效陪伴》在2022年湖南省中小学“心理健康月”活动案例评比中，荣获一等奖，第一指导教师，计</w:t>
            </w:r>
            <w:r>
              <w:rPr>
                <w:rFonts w:hint="eastAsia" w:ascii="仿宋" w:hAnsi="仿宋" w:eastAsia="仿宋" w:cs="仿宋"/>
                <w:color w:val="000000" w:themeColor="text1"/>
                <w:sz w:val="24"/>
                <w:szCs w:val="24"/>
                <w:highlight w:val="none"/>
                <w:lang w:val="en-US" w:eastAsia="zh-CN"/>
                <w14:textFill>
                  <w14:solidFill>
                    <w14:schemeClr w14:val="tx1"/>
                  </w14:solidFill>
                </w14:textFill>
              </w:rPr>
              <w:t>6</w:t>
            </w:r>
            <w:r>
              <w:rPr>
                <w:rFonts w:hint="eastAsia" w:ascii="仿宋" w:hAnsi="仿宋" w:eastAsia="仿宋" w:cs="仿宋"/>
                <w:color w:val="000000" w:themeColor="text1"/>
                <w:sz w:val="24"/>
                <w:szCs w:val="24"/>
                <w:highlight w:val="none"/>
                <w14:textFill>
                  <w14:solidFill>
                    <w14:schemeClr w14:val="tx1"/>
                  </w14:solidFill>
                </w14:textFill>
              </w:rPr>
              <w:t>分</w:t>
            </w:r>
            <w:bookmarkEnd w:id="33"/>
          </w:p>
        </w:tc>
        <w:tc>
          <w:tcPr>
            <w:tcW w:w="1200" w:type="dxa"/>
            <w:vAlign w:val="center"/>
          </w:tcPr>
          <w:p w14:paraId="10223329">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37</w:t>
            </w:r>
          </w:p>
        </w:tc>
        <w:tc>
          <w:tcPr>
            <w:tcW w:w="1274" w:type="dxa"/>
            <w:vAlign w:val="center"/>
          </w:tcPr>
          <w:p w14:paraId="08AD5C84">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13</w:t>
            </w:r>
          </w:p>
        </w:tc>
        <w:tc>
          <w:tcPr>
            <w:tcW w:w="2331" w:type="dxa"/>
            <w:vAlign w:val="center"/>
          </w:tcPr>
          <w:p w14:paraId="7BC71862">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p>
        </w:tc>
      </w:tr>
      <w:tr w14:paraId="47F27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68367D4">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Merge w:val="continue"/>
            <w:vAlign w:val="center"/>
          </w:tcPr>
          <w:p w14:paraId="748FBAF3">
            <w:pPr>
              <w:adjustRightInd w:val="0"/>
              <w:snapToGrid w:val="0"/>
              <w:spacing w:line="276" w:lineRule="auto"/>
              <w:jc w:val="center"/>
              <w:rPr>
                <w:color w:val="000000" w:themeColor="text1"/>
                <w:szCs w:val="21"/>
                <w:highlight w:val="none"/>
                <w14:textFill>
                  <w14:solidFill>
                    <w14:schemeClr w14:val="tx1"/>
                  </w14:solidFill>
                </w14:textFill>
              </w:rPr>
            </w:pPr>
          </w:p>
        </w:tc>
        <w:tc>
          <w:tcPr>
            <w:tcW w:w="14536" w:type="dxa"/>
            <w:gridSpan w:val="10"/>
            <w:vAlign w:val="center"/>
          </w:tcPr>
          <w:p w14:paraId="79D138D6">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14:textFill>
                  <w14:solidFill>
                    <w14:schemeClr w14:val="tx1"/>
                  </w14:solidFill>
                </w14:textFill>
              </w:rPr>
              <w:t>3-6-2</w:t>
            </w:r>
            <w:r>
              <w:rPr>
                <w:rFonts w:hint="eastAsia" w:eastAsia="宋体"/>
                <w:color w:val="000000" w:themeColor="text1"/>
                <w:szCs w:val="21"/>
                <w:highlight w:val="none"/>
                <w:lang w:val="en-US" w:eastAsia="zh-CN"/>
                <w14:textFill>
                  <w14:solidFill>
                    <w14:schemeClr w14:val="tx1"/>
                  </w14:solidFill>
                </w14:textFill>
              </w:rPr>
              <w:t>指导学生参加全国开放大学举办的竞赛等</w:t>
            </w:r>
          </w:p>
          <w:p w14:paraId="4430A760">
            <w:pPr>
              <w:adjustRightInd w:val="0"/>
              <w:snapToGrid w:val="0"/>
              <w:spacing w:line="276" w:lineRule="auto"/>
              <w:rPr>
                <w:rFonts w:hint="eastAsia"/>
                <w:b w:val="0"/>
                <w:bCs w:val="0"/>
                <w:color w:val="000000" w:themeColor="text1"/>
                <w:highlight w:val="none"/>
                <w:vertAlign w:val="baseline"/>
                <w:lang w:val="en-US" w:eastAsia="zh-CN"/>
                <w14:textFill>
                  <w14:solidFill>
                    <w14:schemeClr w14:val="tx1"/>
                  </w14:solidFill>
                </w14:textFill>
              </w:rPr>
            </w:pPr>
          </w:p>
        </w:tc>
        <w:tc>
          <w:tcPr>
            <w:tcW w:w="1200" w:type="dxa"/>
            <w:vAlign w:val="center"/>
          </w:tcPr>
          <w:p w14:paraId="6E532C48">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1A82E62F">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27286425">
            <w:pPr>
              <w:adjustRightInd w:val="0"/>
              <w:snapToGrid w:val="0"/>
              <w:spacing w:line="276" w:lineRule="auto"/>
              <w:jc w:val="center"/>
              <w:rPr>
                <w:rFonts w:hint="eastAsia" w:eastAsia="宋体"/>
                <w:color w:val="000000" w:themeColor="text1"/>
                <w:szCs w:val="21"/>
                <w:highlight w:val="none"/>
                <w:lang w:eastAsia="zh-CN"/>
                <w14:textFill>
                  <w14:solidFill>
                    <w14:schemeClr w14:val="tx1"/>
                  </w14:solidFill>
                </w14:textFill>
              </w:rPr>
            </w:pPr>
          </w:p>
        </w:tc>
      </w:tr>
      <w:tr w14:paraId="79206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84B8F">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Merge w:val="continue"/>
            <w:vAlign w:val="center"/>
          </w:tcPr>
          <w:p w14:paraId="6363728B">
            <w:pPr>
              <w:adjustRightInd w:val="0"/>
              <w:snapToGrid w:val="0"/>
              <w:spacing w:line="276" w:lineRule="auto"/>
              <w:jc w:val="center"/>
              <w:rPr>
                <w:rFonts w:hint="eastAsia"/>
                <w:color w:val="000000" w:themeColor="text1"/>
                <w:szCs w:val="21"/>
                <w:highlight w:val="none"/>
                <w14:textFill>
                  <w14:solidFill>
                    <w14:schemeClr w14:val="tx1"/>
                  </w14:solidFill>
                </w14:textFill>
              </w:rPr>
            </w:pPr>
          </w:p>
        </w:tc>
        <w:tc>
          <w:tcPr>
            <w:tcW w:w="14536" w:type="dxa"/>
            <w:gridSpan w:val="10"/>
            <w:vAlign w:val="center"/>
          </w:tcPr>
          <w:p w14:paraId="2336F00B">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14:textFill>
                  <w14:solidFill>
                    <w14:schemeClr w14:val="tx1"/>
                  </w14:solidFill>
                </w14:textFill>
              </w:rPr>
              <w:t>3-6-3</w:t>
            </w:r>
            <w:r>
              <w:rPr>
                <w:rFonts w:hint="eastAsia" w:eastAsia="宋体"/>
                <w:color w:val="000000" w:themeColor="text1"/>
                <w:szCs w:val="21"/>
                <w:highlight w:val="none"/>
                <w:lang w:val="en-US" w:eastAsia="zh-CN"/>
                <w14:textFill>
                  <w14:solidFill>
                    <w14:schemeClr w14:val="tx1"/>
                  </w14:solidFill>
                </w14:textFill>
              </w:rPr>
              <w:t>指导学生参加创新创业训练计划等项目</w:t>
            </w:r>
          </w:p>
          <w:p w14:paraId="4849B8DA">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无</w:t>
            </w:r>
          </w:p>
        </w:tc>
        <w:tc>
          <w:tcPr>
            <w:tcW w:w="1200" w:type="dxa"/>
            <w:vAlign w:val="center"/>
          </w:tcPr>
          <w:p w14:paraId="052A83AF">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309ACDFE">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22661481">
            <w:pPr>
              <w:adjustRightInd w:val="0"/>
              <w:snapToGrid w:val="0"/>
              <w:spacing w:line="276" w:lineRule="auto"/>
              <w:jc w:val="center"/>
              <w:rPr>
                <w:rFonts w:hint="eastAsia"/>
                <w:color w:val="000000" w:themeColor="text1"/>
                <w:szCs w:val="21"/>
                <w:highlight w:val="none"/>
                <w14:textFill>
                  <w14:solidFill>
                    <w14:schemeClr w14:val="tx1"/>
                  </w14:solidFill>
                </w14:textFill>
              </w:rPr>
            </w:pPr>
          </w:p>
        </w:tc>
      </w:tr>
      <w:tr w14:paraId="0F32C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07B27C">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Merge w:val="continue"/>
            <w:vAlign w:val="center"/>
          </w:tcPr>
          <w:p w14:paraId="67498935">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p>
        </w:tc>
        <w:tc>
          <w:tcPr>
            <w:tcW w:w="14536" w:type="dxa"/>
            <w:gridSpan w:val="10"/>
            <w:vAlign w:val="center"/>
          </w:tcPr>
          <w:p w14:paraId="230E1DDD">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14:textFill>
                  <w14:solidFill>
                    <w14:schemeClr w14:val="tx1"/>
                  </w14:solidFill>
                </w14:textFill>
              </w:rPr>
              <w:t>3-6-</w:t>
            </w:r>
            <w:r>
              <w:rPr>
                <w:rFonts w:hint="eastAsia" w:eastAsia="宋体"/>
                <w:color w:val="000000" w:themeColor="text1"/>
                <w:szCs w:val="21"/>
                <w:highlight w:val="none"/>
                <w:lang w:val="en-US" w:eastAsia="zh-CN"/>
                <w14:textFill>
                  <w14:solidFill>
                    <w14:schemeClr w14:val="tx1"/>
                  </w14:solidFill>
                </w14:textFill>
              </w:rPr>
              <w:t>4体育学科指导学生参加比赛</w:t>
            </w:r>
          </w:p>
          <w:p w14:paraId="762E5E33">
            <w:pPr>
              <w:adjustRightInd w:val="0"/>
              <w:snapToGrid w:val="0"/>
              <w:spacing w:line="276" w:lineRule="auto"/>
              <w:rPr>
                <w:rFonts w:hint="eastAsia" w:eastAsia="宋体"/>
                <w:color w:val="000000" w:themeColor="text1"/>
                <w:szCs w:val="21"/>
                <w:highlight w:val="none"/>
                <w:lang w:eastAsia="zh-CN"/>
                <w14:textFill>
                  <w14:solidFill>
                    <w14:schemeClr w14:val="tx1"/>
                  </w14:solidFill>
                </w14:textFill>
              </w:rPr>
            </w:pPr>
          </w:p>
        </w:tc>
        <w:tc>
          <w:tcPr>
            <w:tcW w:w="1200" w:type="dxa"/>
            <w:vAlign w:val="center"/>
          </w:tcPr>
          <w:p w14:paraId="7CB7094A">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7C0D461D">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3E2FA647">
            <w:pPr>
              <w:adjustRightInd w:val="0"/>
              <w:snapToGrid w:val="0"/>
              <w:spacing w:line="276" w:lineRule="auto"/>
              <w:jc w:val="center"/>
              <w:rPr>
                <w:color w:val="000000" w:themeColor="text1"/>
                <w:szCs w:val="21"/>
                <w:highlight w:val="none"/>
                <w14:textFill>
                  <w14:solidFill>
                    <w14:schemeClr w14:val="tx1"/>
                  </w14:solidFill>
                </w14:textFill>
              </w:rPr>
            </w:pPr>
          </w:p>
        </w:tc>
      </w:tr>
      <w:tr w14:paraId="3E422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2A866">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5F9DA859">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3-7</w:t>
            </w:r>
          </w:p>
        </w:tc>
        <w:tc>
          <w:tcPr>
            <w:tcW w:w="14536" w:type="dxa"/>
            <w:gridSpan w:val="10"/>
            <w:vAlign w:val="center"/>
          </w:tcPr>
          <w:p w14:paraId="24DFA4C0">
            <w:pPr>
              <w:adjustRightInd w:val="0"/>
              <w:snapToGrid w:val="0"/>
              <w:spacing w:line="276" w:lineRule="auto"/>
              <w:rPr>
                <w:color w:val="000000" w:themeColor="text1"/>
                <w:szCs w:val="21"/>
                <w:highlight w:val="none"/>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教案由专家现场评审，此项不需自评。</w:t>
            </w:r>
          </w:p>
        </w:tc>
        <w:tc>
          <w:tcPr>
            <w:tcW w:w="1200" w:type="dxa"/>
            <w:vAlign w:val="center"/>
          </w:tcPr>
          <w:p w14:paraId="23A1556D">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p>
        </w:tc>
        <w:tc>
          <w:tcPr>
            <w:tcW w:w="1274" w:type="dxa"/>
            <w:vAlign w:val="center"/>
          </w:tcPr>
          <w:p w14:paraId="72B3FF50">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p>
        </w:tc>
        <w:tc>
          <w:tcPr>
            <w:tcW w:w="2331" w:type="dxa"/>
            <w:vAlign w:val="center"/>
          </w:tcPr>
          <w:p w14:paraId="7B7AF84E">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p>
        </w:tc>
      </w:tr>
      <w:tr w14:paraId="4E812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5CA0C0B7">
            <w:pPr>
              <w:adjustRightInd w:val="0"/>
              <w:snapToGrid w:val="0"/>
              <w:spacing w:line="276"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4.科研成果及业绩</w:t>
            </w:r>
          </w:p>
        </w:tc>
        <w:tc>
          <w:tcPr>
            <w:tcW w:w="1163" w:type="dxa"/>
            <w:vAlign w:val="center"/>
          </w:tcPr>
          <w:p w14:paraId="45DE6669">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4-1</w:t>
            </w:r>
          </w:p>
          <w:p w14:paraId="5249699E">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 w:val="16"/>
                <w:szCs w:val="16"/>
                <w:highlight w:val="none"/>
                <w:lang w:val="en-US" w:eastAsia="zh-CN"/>
                <w14:textFill>
                  <w14:solidFill>
                    <w14:schemeClr w14:val="tx1"/>
                  </w14:solidFill>
                </w14:textFill>
              </w:rPr>
              <w:t>（注意计分封顶）</w:t>
            </w:r>
          </w:p>
        </w:tc>
        <w:tc>
          <w:tcPr>
            <w:tcW w:w="14536" w:type="dxa"/>
            <w:gridSpan w:val="10"/>
            <w:vAlign w:val="center"/>
          </w:tcPr>
          <w:p w14:paraId="061E1727">
            <w:pPr>
              <w:adjustRightInd w:val="0"/>
              <w:snapToGrid w:val="0"/>
              <w:spacing w:line="276" w:lineRule="auto"/>
              <w:rPr>
                <w:color w:val="000000" w:themeColor="text1"/>
                <w:szCs w:val="21"/>
                <w:highlight w:val="none"/>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学术期刊论文</w:t>
            </w:r>
          </w:p>
          <w:p w14:paraId="4243E275">
            <w:pPr>
              <w:widowControl w:val="0"/>
              <w:numPr>
                <w:ilvl w:val="0"/>
                <w:numId w:val="0"/>
              </w:numPr>
              <w:adjustRightInd w:val="0"/>
              <w:snapToGrid w:val="0"/>
              <w:spacing w:line="276" w:lineRule="auto"/>
              <w:jc w:val="both"/>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w:t>
            </w:r>
            <w:r>
              <w:rPr>
                <w:rFonts w:hint="eastAsia" w:ascii="仿宋" w:hAnsi="仿宋" w:eastAsia="仿宋" w:cs="仿宋"/>
                <w:color w:val="000000" w:themeColor="text1"/>
                <w:sz w:val="24"/>
                <w:szCs w:val="24"/>
                <w:highlight w:val="none"/>
                <w:lang w:val="en-US" w:eastAsia="zh-CN"/>
                <w14:textFill>
                  <w14:solidFill>
                    <w14:schemeClr w14:val="tx1"/>
                  </w14:solidFill>
                </w14:textFill>
              </w:rPr>
              <w:t>彭代英,毛方吉</w:t>
            </w:r>
            <w:r>
              <w:rPr>
                <w:rFonts w:hint="eastAsia" w:ascii="仿宋" w:hAnsi="仿宋" w:eastAsia="仿宋" w:cs="仿宋"/>
                <w:color w:val="000000" w:themeColor="text1"/>
                <w:sz w:val="24"/>
                <w:szCs w:val="24"/>
                <w:highlight w:val="none"/>
                <w14:textFill>
                  <w14:solidFill>
                    <w14:schemeClr w14:val="tx1"/>
                  </w14:solidFill>
                </w14:textFill>
              </w:rPr>
              <w:t>.数智赋能区域主题式校本研修的路径探索[J]. 华声.数智,202</w:t>
            </w:r>
            <w:r>
              <w:rPr>
                <w:rFonts w:hint="eastAsia" w:ascii="仿宋" w:hAnsi="仿宋" w:eastAsia="仿宋" w:cs="仿宋"/>
                <w:color w:val="000000" w:themeColor="text1"/>
                <w:sz w:val="24"/>
                <w:szCs w:val="24"/>
                <w:highlight w:val="none"/>
                <w:lang w:val="en-US" w:eastAsia="zh-CN"/>
                <w14:textFill>
                  <w14:solidFill>
                    <w14:schemeClr w14:val="tx1"/>
                  </w14:solidFill>
                </w14:textFill>
              </w:rPr>
              <w:t>5-07-28</w:t>
            </w:r>
            <w:r>
              <w:rPr>
                <w:rFonts w:hint="eastAsia" w:ascii="仿宋" w:hAnsi="仿宋" w:eastAsia="仿宋" w:cs="仿宋"/>
                <w:color w:val="000000" w:themeColor="text1"/>
                <w:sz w:val="24"/>
                <w:szCs w:val="24"/>
                <w:highlight w:val="none"/>
                <w14:textFill>
                  <w14:solidFill>
                    <w14:schemeClr w14:val="tx1"/>
                  </w14:solidFill>
                </w14:textFill>
              </w:rPr>
              <w:t>；计</w:t>
            </w: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分</w:t>
            </w:r>
          </w:p>
          <w:p w14:paraId="3123D59D">
            <w:pPr>
              <w:widowControl w:val="0"/>
              <w:numPr>
                <w:ilvl w:val="0"/>
                <w:numId w:val="0"/>
              </w:numPr>
              <w:adjustRightInd w:val="0"/>
              <w:snapToGrid w:val="0"/>
              <w:spacing w:line="276" w:lineRule="auto"/>
              <w:jc w:val="both"/>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]彭代英.以校地融合推动高等教育高质量发展</w:t>
            </w:r>
            <w:bookmarkStart w:id="35" w:name="OLE_LINK7"/>
            <w:r>
              <w:rPr>
                <w:rFonts w:hint="eastAsia" w:ascii="仿宋" w:hAnsi="仿宋" w:eastAsia="仿宋" w:cs="仿宋"/>
                <w:color w:val="000000" w:themeColor="text1"/>
                <w:sz w:val="24"/>
                <w:szCs w:val="24"/>
                <w:highlight w:val="none"/>
                <w14:textFill>
                  <w14:solidFill>
                    <w14:schemeClr w14:val="tx1"/>
                  </w14:solidFill>
                </w14:textFill>
              </w:rPr>
              <w:t>[N]</w:t>
            </w:r>
            <w:bookmarkEnd w:id="35"/>
            <w:r>
              <w:rPr>
                <w:rFonts w:hint="eastAsia" w:ascii="仿宋" w:hAnsi="仿宋" w:eastAsia="仿宋" w:cs="仿宋"/>
                <w:color w:val="000000" w:themeColor="text1"/>
                <w:sz w:val="24"/>
                <w:szCs w:val="24"/>
                <w:highlight w:val="none"/>
                <w14:textFill>
                  <w14:solidFill>
                    <w14:schemeClr w14:val="tx1"/>
                  </w14:solidFill>
                </w14:textFill>
              </w:rPr>
              <w:t>.科教新报</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2025</w:t>
            </w:r>
            <w:r>
              <w:rPr>
                <w:rFonts w:hint="eastAsia" w:ascii="仿宋" w:hAnsi="仿宋" w:eastAsia="仿宋" w:cs="仿宋"/>
                <w:color w:val="000000" w:themeColor="text1"/>
                <w:sz w:val="24"/>
                <w:szCs w:val="24"/>
                <w:highlight w:val="none"/>
                <w:lang w:val="en-US"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0</w:t>
            </w:r>
            <w:r>
              <w:rPr>
                <w:rFonts w:hint="eastAsia" w:ascii="仿宋" w:hAnsi="仿宋" w:eastAsia="仿宋" w:cs="仿宋"/>
                <w:color w:val="000000" w:themeColor="text1"/>
                <w:sz w:val="24"/>
                <w:szCs w:val="24"/>
                <w:highlight w:val="none"/>
                <w:lang w:val="en-US" w:eastAsia="zh-CN"/>
                <w14:textFill>
                  <w14:solidFill>
                    <w14:schemeClr w14:val="tx1"/>
                  </w14:solidFill>
                </w14:textFill>
              </w:rPr>
              <w:t>8-27(7)</w:t>
            </w:r>
            <w:r>
              <w:rPr>
                <w:rFonts w:hint="eastAsia" w:ascii="仿宋" w:hAnsi="仿宋" w:eastAsia="仿宋" w:cs="仿宋"/>
                <w:color w:val="000000" w:themeColor="text1"/>
                <w:sz w:val="24"/>
                <w:szCs w:val="24"/>
                <w:highlight w:val="none"/>
                <w14:textFill>
                  <w14:solidFill>
                    <w14:schemeClr w14:val="tx1"/>
                  </w14:solidFill>
                </w14:textFill>
              </w:rPr>
              <w:t>；计</w:t>
            </w: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分</w:t>
            </w:r>
          </w:p>
          <w:p w14:paraId="63871467">
            <w:pPr>
              <w:widowControl w:val="0"/>
              <w:numPr>
                <w:ilvl w:val="0"/>
                <w:numId w:val="0"/>
              </w:numPr>
              <w:adjustRightInd w:val="0"/>
              <w:snapToGrid w:val="0"/>
              <w:spacing w:line="276" w:lineRule="auto"/>
              <w:jc w:val="both"/>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w:t>
            </w:r>
            <w:r>
              <w:rPr>
                <w:rFonts w:hint="eastAsia" w:ascii="仿宋" w:hAnsi="仿宋" w:eastAsia="仿宋" w:cs="仿宋"/>
                <w:color w:val="000000" w:themeColor="text1"/>
                <w:sz w:val="24"/>
                <w:szCs w:val="24"/>
                <w:highlight w:val="none"/>
                <w:lang w:val="en-US" w:eastAsia="zh-CN"/>
                <w14:textFill>
                  <w14:solidFill>
                    <w14:schemeClr w14:val="tx1"/>
                  </w14:solidFill>
                </w14:textFill>
              </w:rPr>
              <w:t>周磊,</w:t>
            </w:r>
            <w:r>
              <w:rPr>
                <w:rFonts w:hint="eastAsia" w:ascii="仿宋" w:hAnsi="仿宋" w:eastAsia="仿宋" w:cs="仿宋"/>
                <w:color w:val="000000" w:themeColor="text1"/>
                <w:sz w:val="24"/>
                <w:szCs w:val="24"/>
                <w:highlight w:val="none"/>
                <w14:textFill>
                  <w14:solidFill>
                    <w14:schemeClr w14:val="tx1"/>
                  </w14:solidFill>
                </w14:textFill>
              </w:rPr>
              <w:t>彭代英.明朝时期的湘潭城[</w:t>
            </w:r>
            <w:r>
              <w:rPr>
                <w:rFonts w:hint="eastAsia" w:ascii="仿宋" w:hAnsi="仿宋" w:eastAsia="仿宋" w:cs="仿宋"/>
                <w:color w:val="000000" w:themeColor="text1"/>
                <w:sz w:val="24"/>
                <w:szCs w:val="24"/>
                <w:highlight w:val="none"/>
                <w:lang w:val="en-US" w:eastAsia="zh-CN"/>
                <w14:textFill>
                  <w14:solidFill>
                    <w14:schemeClr w14:val="tx1"/>
                  </w14:solidFill>
                </w14:textFill>
              </w:rPr>
              <w:t>C</w:t>
            </w:r>
            <w:r>
              <w:rPr>
                <w:rFonts w:hint="eastAsia" w:ascii="仿宋" w:hAnsi="仿宋" w:eastAsia="仿宋" w:cs="仿宋"/>
                <w:color w:val="000000" w:themeColor="text1"/>
                <w:sz w:val="24"/>
                <w:szCs w:val="24"/>
                <w:highlight w:val="none"/>
                <w14:textFill>
                  <w14:solidFill>
                    <w14:schemeClr w14:val="tx1"/>
                  </w14:solidFill>
                </w14:textFill>
              </w:rPr>
              <w:t>]</w:t>
            </w:r>
            <w:bookmarkStart w:id="36" w:name="OLE_LINK8"/>
            <w:r>
              <w:rPr>
                <w:rFonts w:hint="eastAsia" w:ascii="仿宋" w:hAnsi="仿宋" w:eastAsia="仿宋" w:cs="仿宋"/>
                <w:color w:val="000000" w:themeColor="text1"/>
                <w:sz w:val="24"/>
                <w:szCs w:val="24"/>
                <w:highlight w:val="none"/>
                <w14:textFill>
                  <w14:solidFill>
                    <w14:schemeClr w14:val="tx1"/>
                  </w14:solidFill>
                </w14:textFill>
              </w:rPr>
              <w:t>.</w:t>
            </w:r>
            <w:bookmarkEnd w:id="36"/>
            <w:r>
              <w:rPr>
                <w:rFonts w:hint="eastAsia" w:ascii="仿宋" w:hAnsi="仿宋" w:eastAsia="仿宋" w:cs="仿宋"/>
                <w:color w:val="000000" w:themeColor="text1"/>
                <w:sz w:val="24"/>
                <w:szCs w:val="24"/>
                <w:highlight w:val="none"/>
                <w14:textFill>
                  <w14:solidFill>
                    <w14:schemeClr w14:val="tx1"/>
                  </w14:solidFill>
                </w14:textFill>
              </w:rPr>
              <w:t>第十三届明史国际学术研讨会论文集</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2011</w:t>
            </w:r>
            <w:r>
              <w:rPr>
                <w:rFonts w:hint="eastAsia" w:ascii="仿宋" w:hAnsi="仿宋" w:eastAsia="仿宋" w:cs="仿宋"/>
                <w:color w:val="000000" w:themeColor="text1"/>
                <w:sz w:val="24"/>
                <w:szCs w:val="24"/>
                <w:highlight w:val="none"/>
                <w:lang w:val="en-US" w:eastAsia="zh-CN"/>
                <w14:textFill>
                  <w14:solidFill>
                    <w14:schemeClr w14:val="tx1"/>
                  </w14:solidFill>
                </w14:textFill>
              </w:rPr>
              <w:t>-0</w:t>
            </w:r>
            <w:r>
              <w:rPr>
                <w:rFonts w:hint="eastAsia" w:ascii="仿宋" w:hAnsi="仿宋" w:eastAsia="仿宋" w:cs="仿宋"/>
                <w:color w:val="000000" w:themeColor="text1"/>
                <w:sz w:val="24"/>
                <w:szCs w:val="24"/>
                <w:highlight w:val="none"/>
                <w14:textFill>
                  <w14:solidFill>
                    <w14:schemeClr w14:val="tx1"/>
                  </w14:solidFill>
                </w14:textFill>
              </w:rPr>
              <w:t>6；计</w:t>
            </w:r>
            <w:r>
              <w:rPr>
                <w:rFonts w:hint="eastAsia" w:ascii="仿宋" w:hAnsi="仿宋" w:eastAsia="仿宋" w:cs="仿宋"/>
                <w:color w:val="000000" w:themeColor="text1"/>
                <w:sz w:val="24"/>
                <w:szCs w:val="24"/>
                <w:highlight w:val="none"/>
                <w:lang w:val="en-US" w:eastAsia="zh-CN"/>
                <w14:textFill>
                  <w14:solidFill>
                    <w14:schemeClr w14:val="tx1"/>
                  </w14:solidFill>
                </w14:textFill>
              </w:rPr>
              <w:t>2.5</w:t>
            </w:r>
            <w:r>
              <w:rPr>
                <w:rFonts w:hint="eastAsia" w:ascii="仿宋" w:hAnsi="仿宋" w:eastAsia="仿宋" w:cs="仿宋"/>
                <w:color w:val="000000" w:themeColor="text1"/>
                <w:sz w:val="24"/>
                <w:szCs w:val="24"/>
                <w:highlight w:val="none"/>
                <w14:textFill>
                  <w14:solidFill>
                    <w14:schemeClr w14:val="tx1"/>
                  </w14:solidFill>
                </w14:textFill>
              </w:rPr>
              <w:t>分</w:t>
            </w:r>
          </w:p>
          <w:p w14:paraId="7F861DAC">
            <w:pPr>
              <w:widowControl w:val="0"/>
              <w:numPr>
                <w:ilvl w:val="0"/>
                <w:numId w:val="0"/>
              </w:numPr>
              <w:adjustRightInd w:val="0"/>
              <w:snapToGrid w:val="0"/>
              <w:spacing w:line="276" w:lineRule="auto"/>
              <w:jc w:val="both"/>
              <w:rPr>
                <w:rFonts w:hint="eastAsia"/>
                <w:color w:val="000000" w:themeColor="text1"/>
                <w:szCs w:val="21"/>
                <w:highlight w:val="none"/>
                <w14:textFill>
                  <w14:solidFill>
                    <w14:schemeClr w14:val="tx1"/>
                  </w14:solidFill>
                </w14:textFill>
              </w:rPr>
            </w:pPr>
            <w:bookmarkStart w:id="37" w:name="OLE_LINK47"/>
            <w:r>
              <w:rPr>
                <w:rFonts w:hint="eastAsia" w:ascii="仿宋" w:hAnsi="仿宋" w:eastAsia="仿宋" w:cs="仿宋"/>
                <w:color w:val="000000" w:themeColor="text1"/>
                <w:sz w:val="24"/>
                <w:szCs w:val="24"/>
                <w:highlight w:val="none"/>
                <w14:textFill>
                  <w14:solidFill>
                    <w14:schemeClr w14:val="tx1"/>
                  </w14:solidFill>
                </w14:textFill>
              </w:rPr>
              <w:t>[4]</w:t>
            </w:r>
            <w:bookmarkEnd w:id="37"/>
            <w:r>
              <w:rPr>
                <w:rFonts w:hint="eastAsia" w:ascii="仿宋" w:hAnsi="仿宋" w:eastAsia="仿宋" w:cs="仿宋"/>
                <w:color w:val="000000" w:themeColor="text1"/>
                <w:sz w:val="24"/>
                <w:szCs w:val="24"/>
                <w:highlight w:val="none"/>
                <w14:textFill>
                  <w14:solidFill>
                    <w14:schemeClr w14:val="tx1"/>
                  </w14:solidFill>
                </w14:textFill>
              </w:rPr>
              <w:t>彭代英.心灵归途[J].湖南文学</w:t>
            </w:r>
            <w:r>
              <w:rPr>
                <w:rFonts w:hint="eastAsia" w:ascii="仿宋" w:hAnsi="仿宋" w:eastAsia="仿宋" w:cs="仿宋"/>
                <w:color w:val="000000" w:themeColor="text1"/>
                <w:sz w:val="24"/>
                <w:szCs w:val="24"/>
                <w:highlight w:val="none"/>
                <w:lang w:val="en-US"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2022</w:t>
            </w:r>
            <w:r>
              <w:rPr>
                <w:rFonts w:hint="eastAsia" w:ascii="仿宋" w:hAnsi="仿宋" w:eastAsia="仿宋" w:cs="仿宋"/>
                <w:color w:val="000000" w:themeColor="text1"/>
                <w:sz w:val="24"/>
                <w:szCs w:val="24"/>
                <w:highlight w:val="none"/>
                <w:lang w:val="en-US" w:eastAsia="zh-CN"/>
                <w14:textFill>
                  <w14:solidFill>
                    <w14:schemeClr w14:val="tx1"/>
                  </w14:solidFill>
                </w14:textFill>
              </w:rPr>
              <w:t>-04-05</w:t>
            </w:r>
            <w:r>
              <w:rPr>
                <w:rFonts w:hint="eastAsia" w:ascii="仿宋" w:hAnsi="仿宋" w:eastAsia="仿宋" w:cs="仿宋"/>
                <w:color w:val="000000" w:themeColor="text1"/>
                <w:sz w:val="24"/>
                <w:szCs w:val="24"/>
                <w:highlight w:val="none"/>
                <w:lang w:eastAsia="zh-CN"/>
                <w14:textFill>
                  <w14:solidFill>
                    <w14:schemeClr w14:val="tx1"/>
                  </w14:solidFill>
                </w14:textFill>
              </w:rPr>
              <w:t>；计</w:t>
            </w: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lang w:eastAsia="zh-CN"/>
                <w14:textFill>
                  <w14:solidFill>
                    <w14:schemeClr w14:val="tx1"/>
                  </w14:solidFill>
                </w14:textFill>
              </w:rPr>
              <w:t>分</w:t>
            </w:r>
          </w:p>
        </w:tc>
        <w:tc>
          <w:tcPr>
            <w:tcW w:w="1200" w:type="dxa"/>
            <w:vAlign w:val="center"/>
          </w:tcPr>
          <w:p w14:paraId="72757C53">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17.5</w:t>
            </w:r>
          </w:p>
        </w:tc>
        <w:tc>
          <w:tcPr>
            <w:tcW w:w="1274" w:type="dxa"/>
            <w:vAlign w:val="center"/>
          </w:tcPr>
          <w:p w14:paraId="249818A3">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373C8859">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p>
        </w:tc>
      </w:tr>
      <w:tr w14:paraId="37667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BD1593C">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22397745">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4-2</w:t>
            </w:r>
          </w:p>
        </w:tc>
        <w:tc>
          <w:tcPr>
            <w:tcW w:w="14536" w:type="dxa"/>
            <w:gridSpan w:val="10"/>
            <w:vAlign w:val="center"/>
          </w:tcPr>
          <w:p w14:paraId="7088D046">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4-2-1学术著作</w:t>
            </w:r>
          </w:p>
          <w:p w14:paraId="3FAC825B">
            <w:pPr>
              <w:widowControl w:val="0"/>
              <w:numPr>
                <w:ilvl w:val="0"/>
                <w:numId w:val="0"/>
              </w:numPr>
              <w:adjustRightInd w:val="0"/>
              <w:snapToGrid w:val="0"/>
              <w:spacing w:line="276" w:lineRule="auto"/>
              <w:jc w:val="both"/>
              <w:rPr>
                <w:rFonts w:hint="eastAsia" w:eastAsia="宋体"/>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主编</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王金涛</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宋见林</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副主</w:t>
            </w:r>
            <w:r>
              <w:rPr>
                <w:rFonts w:hint="eastAsia" w:ascii="仿宋" w:hAnsi="仿宋" w:eastAsia="仿宋" w:cs="仿宋"/>
                <w:color w:val="000000" w:themeColor="text1"/>
                <w:sz w:val="24"/>
                <w:szCs w:val="24"/>
                <w:highlight w:val="none"/>
                <w14:textFill>
                  <w14:solidFill>
                    <w14:schemeClr w14:val="tx1"/>
                  </w14:solidFill>
                </w14:textFill>
              </w:rPr>
              <w:t>编：</w:t>
            </w:r>
            <w:r>
              <w:rPr>
                <w:rFonts w:hint="eastAsia" w:ascii="仿宋" w:hAnsi="仿宋" w:eastAsia="仿宋" w:cs="仿宋"/>
                <w:color w:val="000000" w:themeColor="text1"/>
                <w:sz w:val="24"/>
                <w:szCs w:val="24"/>
                <w:highlight w:val="none"/>
                <w:lang w:val="en-US" w:eastAsia="zh-CN"/>
                <w14:textFill>
                  <w14:solidFill>
                    <w14:schemeClr w14:val="tx1"/>
                  </w14:solidFill>
                </w14:textFill>
              </w:rPr>
              <w:t>彭代英</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李坚贞，李神英</w:t>
            </w:r>
            <w:r>
              <w:rPr>
                <w:rFonts w:hint="eastAsia" w:ascii="仿宋" w:hAnsi="仿宋" w:eastAsia="仿宋" w:cs="仿宋"/>
                <w:color w:val="000000" w:themeColor="text1"/>
                <w:sz w:val="24"/>
                <w:szCs w:val="24"/>
                <w:highlight w:val="none"/>
                <w14:textFill>
                  <w14:solidFill>
                    <w14:schemeClr w14:val="tx1"/>
                  </w14:solidFill>
                </w14:textFill>
              </w:rPr>
              <w:t>，教师数字素养提升研修指南，湖南科学技术出版社</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教育音像电子出版社，</w:t>
            </w:r>
            <w:r>
              <w:rPr>
                <w:rFonts w:hint="eastAsia" w:ascii="仿宋" w:hAnsi="仿宋" w:eastAsia="仿宋" w:cs="仿宋"/>
                <w:color w:val="000000" w:themeColor="text1"/>
                <w:sz w:val="24"/>
                <w:szCs w:val="24"/>
                <w:highlight w:val="none"/>
                <w:lang w:val="en-US" w:eastAsia="zh-CN"/>
                <w14:textFill>
                  <w14:solidFill>
                    <w14:schemeClr w14:val="tx1"/>
                  </w14:solidFill>
                </w14:textFill>
              </w:rPr>
              <w:t>320</w:t>
            </w:r>
            <w:r>
              <w:rPr>
                <w:rFonts w:hint="eastAsia" w:ascii="仿宋" w:hAnsi="仿宋" w:eastAsia="仿宋" w:cs="仿宋"/>
                <w:color w:val="000000" w:themeColor="text1"/>
                <w:sz w:val="24"/>
                <w:szCs w:val="24"/>
                <w:highlight w:val="none"/>
                <w14:textFill>
                  <w14:solidFill>
                    <w14:schemeClr w14:val="tx1"/>
                  </w14:solidFill>
                </w14:textFill>
              </w:rPr>
              <w:t>千字，20</w:t>
            </w:r>
            <w:r>
              <w:rPr>
                <w:rFonts w:hint="eastAsia" w:ascii="仿宋" w:hAnsi="仿宋" w:eastAsia="仿宋" w:cs="仿宋"/>
                <w:color w:val="000000" w:themeColor="text1"/>
                <w:sz w:val="24"/>
                <w:szCs w:val="24"/>
                <w:highlight w:val="none"/>
                <w:lang w:val="en-US" w:eastAsia="zh-CN"/>
                <w14:textFill>
                  <w14:solidFill>
                    <w14:schemeClr w14:val="tx1"/>
                  </w14:solidFill>
                </w14:textFill>
              </w:rPr>
              <w:t>24</w:t>
            </w:r>
            <w:r>
              <w:rPr>
                <w:rFonts w:hint="eastAsia" w:ascii="仿宋" w:hAnsi="仿宋" w:eastAsia="仿宋" w:cs="仿宋"/>
                <w:color w:val="000000" w:themeColor="text1"/>
                <w:sz w:val="24"/>
                <w:szCs w:val="24"/>
                <w:highlight w:val="none"/>
                <w14:textFill>
                  <w14:solidFill>
                    <w14:schemeClr w14:val="tx1"/>
                  </w14:solidFill>
                </w14:textFill>
              </w:rPr>
              <w:t>.0</w:t>
            </w:r>
            <w:r>
              <w:rPr>
                <w:rFonts w:hint="eastAsia" w:ascii="仿宋" w:hAnsi="仿宋" w:eastAsia="仿宋" w:cs="仿宋"/>
                <w:color w:val="000000" w:themeColor="text1"/>
                <w:sz w:val="24"/>
                <w:szCs w:val="24"/>
                <w:highlight w:val="none"/>
                <w:lang w:val="en-US" w:eastAsia="zh-CN"/>
                <w14:textFill>
                  <w14:solidFill>
                    <w14:schemeClr w14:val="tx1"/>
                  </w14:solidFill>
                </w14:textFill>
              </w:rPr>
              <w:t>8</w:t>
            </w:r>
            <w:r>
              <w:rPr>
                <w:rFonts w:hint="eastAsia" w:ascii="仿宋" w:hAnsi="仿宋" w:eastAsia="仿宋" w:cs="仿宋"/>
                <w:color w:val="000000" w:themeColor="text1"/>
                <w:sz w:val="24"/>
                <w:szCs w:val="24"/>
                <w:highlight w:val="none"/>
                <w14:textFill>
                  <w14:solidFill>
                    <w14:schemeClr w14:val="tx1"/>
                  </w14:solidFill>
                </w14:textFill>
              </w:rPr>
              <w:t>；计</w:t>
            </w:r>
            <w:r>
              <w:rPr>
                <w:rFonts w:hint="eastAsia" w:ascii="仿宋" w:hAnsi="仿宋" w:eastAsia="仿宋" w:cs="仿宋"/>
                <w:color w:val="000000" w:themeColor="text1"/>
                <w:sz w:val="24"/>
                <w:szCs w:val="24"/>
                <w:highlight w:val="none"/>
                <w:lang w:val="en-US" w:eastAsia="zh-CN"/>
                <w14:textFill>
                  <w14:solidFill>
                    <w14:schemeClr w14:val="tx1"/>
                  </w14:solidFill>
                </w14:textFill>
              </w:rPr>
              <w:t>1.8</w:t>
            </w:r>
            <w:r>
              <w:rPr>
                <w:rFonts w:hint="eastAsia" w:ascii="仿宋" w:hAnsi="仿宋" w:eastAsia="仿宋" w:cs="仿宋"/>
                <w:color w:val="000000" w:themeColor="text1"/>
                <w:sz w:val="24"/>
                <w:szCs w:val="24"/>
                <w:highlight w:val="none"/>
                <w14:textFill>
                  <w14:solidFill>
                    <w14:schemeClr w14:val="tx1"/>
                  </w14:solidFill>
                </w14:textFill>
              </w:rPr>
              <w:t>分</w:t>
            </w:r>
          </w:p>
        </w:tc>
        <w:tc>
          <w:tcPr>
            <w:tcW w:w="1200" w:type="dxa"/>
            <w:vAlign w:val="center"/>
          </w:tcPr>
          <w:p w14:paraId="50FA90EA">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1.8</w:t>
            </w:r>
          </w:p>
        </w:tc>
        <w:tc>
          <w:tcPr>
            <w:tcW w:w="1274" w:type="dxa"/>
            <w:vAlign w:val="center"/>
          </w:tcPr>
          <w:p w14:paraId="53498418">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1.8</w:t>
            </w:r>
          </w:p>
        </w:tc>
        <w:tc>
          <w:tcPr>
            <w:tcW w:w="2331" w:type="dxa"/>
            <w:vAlign w:val="center"/>
          </w:tcPr>
          <w:p w14:paraId="623034D3">
            <w:pPr>
              <w:adjustRightInd w:val="0"/>
              <w:snapToGrid w:val="0"/>
              <w:spacing w:line="276" w:lineRule="auto"/>
              <w:jc w:val="center"/>
              <w:rPr>
                <w:rFonts w:hint="eastAsia" w:eastAsia="宋体"/>
                <w:color w:val="000000" w:themeColor="text1"/>
                <w:szCs w:val="21"/>
                <w:highlight w:val="none"/>
                <w:lang w:eastAsia="zh-CN"/>
                <w14:textFill>
                  <w14:solidFill>
                    <w14:schemeClr w14:val="tx1"/>
                  </w14:solidFill>
                </w14:textFill>
              </w:rPr>
            </w:pPr>
          </w:p>
        </w:tc>
      </w:tr>
      <w:tr w14:paraId="0C0D8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F69451">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Merge w:val="restart"/>
            <w:vAlign w:val="center"/>
          </w:tcPr>
          <w:p w14:paraId="297BC954">
            <w:pPr>
              <w:adjustRightInd w:val="0"/>
              <w:snapToGrid w:val="0"/>
              <w:spacing w:line="276" w:lineRule="auto"/>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4-3</w:t>
            </w:r>
          </w:p>
          <w:p w14:paraId="63A19AAE">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 w:val="16"/>
                <w:szCs w:val="16"/>
                <w:highlight w:val="none"/>
                <w:lang w:val="en-US" w:eastAsia="zh-CN"/>
                <w14:textFill>
                  <w14:solidFill>
                    <w14:schemeClr w14:val="tx1"/>
                  </w14:solidFill>
                </w14:textFill>
              </w:rPr>
              <w:t>（注意计分封顶）</w:t>
            </w:r>
          </w:p>
        </w:tc>
        <w:tc>
          <w:tcPr>
            <w:tcW w:w="14536" w:type="dxa"/>
            <w:gridSpan w:val="10"/>
            <w:vAlign w:val="center"/>
          </w:tcPr>
          <w:p w14:paraId="331E7CDD">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4-3-1原创作品、产品</w:t>
            </w:r>
          </w:p>
          <w:p w14:paraId="1EEE21D6">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[1]发表文艺评论《失眠者，灵魂的骨骼——读陈小奇&lt;失眠者&gt;系列》在《国际日报》、《洛杉矶时报》、湖南日报·新湖南；计3分</w:t>
            </w:r>
          </w:p>
          <w:p w14:paraId="1570F22A">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[2]《人的“社会生活”与社会的“科学发展”》发表于湘潭日报，知网收录；计2分</w:t>
            </w:r>
          </w:p>
          <w:p w14:paraId="4D5E361D">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[3]《展现一个有血有肉的毛泽东》发表于湘潭日报，知网收录；计2分</w:t>
            </w:r>
          </w:p>
          <w:p w14:paraId="5AD660CB">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[4]《年变》发表于湘潭日报，知网收录；计2分</w:t>
            </w:r>
          </w:p>
        </w:tc>
        <w:tc>
          <w:tcPr>
            <w:tcW w:w="1200" w:type="dxa"/>
            <w:vAlign w:val="center"/>
          </w:tcPr>
          <w:p w14:paraId="0DAFA651">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9</w:t>
            </w:r>
          </w:p>
        </w:tc>
        <w:tc>
          <w:tcPr>
            <w:tcW w:w="1274" w:type="dxa"/>
            <w:vMerge w:val="restart"/>
            <w:vAlign w:val="center"/>
          </w:tcPr>
          <w:p w14:paraId="1180C51F">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366FBC7F">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p>
        </w:tc>
      </w:tr>
      <w:tr w14:paraId="3C6F1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58579EC">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Merge w:val="continue"/>
            <w:vAlign w:val="center"/>
          </w:tcPr>
          <w:p w14:paraId="267083E4">
            <w:pPr>
              <w:adjustRightInd w:val="0"/>
              <w:snapToGrid w:val="0"/>
              <w:spacing w:line="276" w:lineRule="auto"/>
              <w:jc w:val="center"/>
              <w:rPr>
                <w:color w:val="000000" w:themeColor="text1"/>
                <w:szCs w:val="21"/>
                <w:highlight w:val="none"/>
                <w14:textFill>
                  <w14:solidFill>
                    <w14:schemeClr w14:val="tx1"/>
                  </w14:solidFill>
                </w14:textFill>
              </w:rPr>
            </w:pPr>
          </w:p>
        </w:tc>
        <w:tc>
          <w:tcPr>
            <w:tcW w:w="14536" w:type="dxa"/>
            <w:gridSpan w:val="10"/>
            <w:vAlign w:val="center"/>
          </w:tcPr>
          <w:p w14:paraId="45717466">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4-3-2非原创作品、产品</w:t>
            </w:r>
          </w:p>
          <w:p w14:paraId="10F7A621">
            <w:pPr>
              <w:numPr>
                <w:ilvl w:val="0"/>
                <w:numId w:val="0"/>
              </w:num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p>
        </w:tc>
        <w:tc>
          <w:tcPr>
            <w:tcW w:w="1200" w:type="dxa"/>
            <w:vAlign w:val="center"/>
          </w:tcPr>
          <w:p w14:paraId="4232BF8D">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Merge w:val="continue"/>
            <w:vAlign w:val="center"/>
          </w:tcPr>
          <w:p w14:paraId="668C08E6">
            <w:pPr>
              <w:adjustRightInd w:val="0"/>
              <w:snapToGrid w:val="0"/>
              <w:spacing w:line="276" w:lineRule="auto"/>
              <w:jc w:val="center"/>
              <w:rPr>
                <w:color w:val="000000" w:themeColor="text1"/>
                <w:szCs w:val="21"/>
                <w:highlight w:val="none"/>
                <w14:textFill>
                  <w14:solidFill>
                    <w14:schemeClr w14:val="tx1"/>
                  </w14:solidFill>
                </w14:textFill>
              </w:rPr>
            </w:pPr>
          </w:p>
        </w:tc>
        <w:tc>
          <w:tcPr>
            <w:tcW w:w="2331" w:type="dxa"/>
            <w:vAlign w:val="center"/>
          </w:tcPr>
          <w:p w14:paraId="0AE4477B">
            <w:pPr>
              <w:adjustRightInd w:val="0"/>
              <w:snapToGrid w:val="0"/>
              <w:spacing w:line="276" w:lineRule="auto"/>
              <w:jc w:val="center"/>
              <w:rPr>
                <w:rFonts w:hint="eastAsia" w:eastAsia="宋体"/>
                <w:color w:val="000000" w:themeColor="text1"/>
                <w:szCs w:val="21"/>
                <w:highlight w:val="none"/>
                <w:lang w:eastAsia="zh-CN"/>
                <w14:textFill>
                  <w14:solidFill>
                    <w14:schemeClr w14:val="tx1"/>
                  </w14:solidFill>
                </w14:textFill>
              </w:rPr>
            </w:pPr>
          </w:p>
        </w:tc>
      </w:tr>
      <w:tr w14:paraId="1A858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DB948B5">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6EDB95A6">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4-4</w:t>
            </w:r>
            <w:r>
              <w:rPr>
                <w:rFonts w:hint="eastAsia"/>
                <w:color w:val="000000" w:themeColor="text1"/>
                <w:szCs w:val="21"/>
                <w:highlight w:val="none"/>
                <w:lang w:val="en-US" w:eastAsia="zh-CN"/>
                <w14:textFill>
                  <w14:solidFill>
                    <w14:schemeClr w14:val="tx1"/>
                  </w14:solidFill>
                </w14:textFill>
              </w:rPr>
              <w:t>-1</w:t>
            </w:r>
          </w:p>
          <w:p w14:paraId="66A3EA1D">
            <w:pPr>
              <w:adjustRightInd w:val="0"/>
              <w:snapToGrid w:val="0"/>
              <w:spacing w:line="276" w:lineRule="auto"/>
              <w:jc w:val="center"/>
              <w:rPr>
                <w:rFonts w:hint="eastAsia"/>
                <w:color w:val="000000" w:themeColor="text1"/>
                <w:szCs w:val="21"/>
                <w:highlight w:val="none"/>
                <w14:textFill>
                  <w14:solidFill>
                    <w14:schemeClr w14:val="tx1"/>
                  </w14:solidFill>
                </w14:textFill>
              </w:rPr>
            </w:pPr>
          </w:p>
        </w:tc>
        <w:tc>
          <w:tcPr>
            <w:tcW w:w="14536" w:type="dxa"/>
            <w:gridSpan w:val="10"/>
            <w:vAlign w:val="center"/>
          </w:tcPr>
          <w:p w14:paraId="49484417">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纵向科研项目（含科研、教改等项目）</w:t>
            </w:r>
          </w:p>
          <w:p w14:paraId="34E3B7BE">
            <w:pPr>
              <w:numPr>
                <w:ilvl w:val="0"/>
                <w:numId w:val="0"/>
              </w:num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]彭代英，2024年第二届湖南省基础教育教学改革研究项目</w:t>
            </w:r>
            <w:r>
              <w:rPr>
                <w:rFonts w:hint="eastAsia" w:ascii="仿宋" w:hAnsi="仿宋" w:eastAsia="仿宋" w:cs="仿宋"/>
                <w:color w:val="000000" w:themeColor="text1"/>
                <w:sz w:val="24"/>
                <w:szCs w:val="24"/>
                <w:highlight w:val="none"/>
                <w:lang w:val="en-US" w:eastAsia="zh-CN"/>
                <w14:textFill>
                  <w14:solidFill>
                    <w14:schemeClr w14:val="tx1"/>
                  </w14:solidFill>
                </w14:textFill>
              </w:rPr>
              <w:t>重点课题</w:t>
            </w:r>
            <w:r>
              <w:rPr>
                <w:rFonts w:hint="eastAsia" w:ascii="仿宋" w:hAnsi="仿宋" w:eastAsia="仿宋" w:cs="仿宋"/>
                <w:color w:val="000000" w:themeColor="text1"/>
                <w:sz w:val="24"/>
                <w:szCs w:val="24"/>
                <w:highlight w:val="none"/>
                <w14:textFill>
                  <w14:solidFill>
                    <w14:schemeClr w14:val="tx1"/>
                  </w14:solidFill>
                </w14:textFill>
              </w:rPr>
              <w:t>，基于社会自我发展的中小学家校社协同育人路径探索，2024/09-2026/09，6万元，在研，主持人；</w:t>
            </w:r>
            <w:r>
              <w:rPr>
                <w:rFonts w:hint="eastAsia" w:ascii="仿宋" w:hAnsi="仿宋" w:eastAsia="仿宋" w:cs="仿宋"/>
                <w:color w:val="000000" w:themeColor="text1"/>
                <w:sz w:val="24"/>
                <w:szCs w:val="24"/>
                <w:highlight w:val="none"/>
                <w:lang w:val="en-US" w:eastAsia="zh-CN"/>
                <w14:textFill>
                  <w14:solidFill>
                    <w14:schemeClr w14:val="tx1"/>
                  </w14:solidFill>
                </w14:textFill>
              </w:rPr>
              <w:t>计30分</w:t>
            </w:r>
          </w:p>
          <w:p w14:paraId="5EC8C812">
            <w:pPr>
              <w:numPr>
                <w:ilvl w:val="0"/>
                <w:numId w:val="0"/>
              </w:numPr>
              <w:adjustRightInd w:val="0"/>
              <w:snapToGrid w:val="0"/>
              <w:spacing w:line="276" w:lineRule="auto"/>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[2]彭代英，湖南省教育科学规划课题</w:t>
            </w:r>
            <w:r>
              <w:rPr>
                <w:rFonts w:hint="eastAsia" w:ascii="仿宋" w:hAnsi="仿宋" w:eastAsia="仿宋" w:cs="仿宋"/>
                <w:color w:val="000000" w:themeColor="text1"/>
                <w:sz w:val="24"/>
                <w:szCs w:val="24"/>
                <w:highlight w:val="none"/>
                <w:lang w:val="en-US" w:eastAsia="zh-CN"/>
                <w14:textFill>
                  <w14:solidFill>
                    <w14:schemeClr w14:val="tx1"/>
                  </w14:solidFill>
                </w14:textFill>
              </w:rPr>
              <w:t>一般课题</w:t>
            </w:r>
            <w:r>
              <w:rPr>
                <w:rFonts w:hint="eastAsia" w:ascii="仿宋" w:hAnsi="仿宋" w:eastAsia="仿宋" w:cs="仿宋"/>
                <w:color w:val="000000" w:themeColor="text1"/>
                <w:sz w:val="24"/>
                <w:szCs w:val="24"/>
                <w:highlight w:val="none"/>
                <w14:textFill>
                  <w14:solidFill>
                    <w14:schemeClr w14:val="tx1"/>
                  </w14:solidFill>
                </w14:textFill>
              </w:rPr>
              <w:t>，教育信息化背景下中小学教师培训线上课程碎片化泛在学习模式研究，</w:t>
            </w:r>
            <w:r>
              <w:rPr>
                <w:rFonts w:hint="eastAsia" w:ascii="仿宋" w:hAnsi="仿宋" w:eastAsia="仿宋" w:cs="仿宋"/>
                <w:color w:val="000000" w:themeColor="text1"/>
                <w:sz w:val="24"/>
                <w:szCs w:val="24"/>
                <w:highlight w:val="none"/>
                <w:lang w:val="en-US" w:eastAsia="zh-CN"/>
                <w14:textFill>
                  <w14:solidFill>
                    <w14:schemeClr w14:val="tx1"/>
                  </w14:solidFill>
                </w14:textFill>
              </w:rPr>
              <w:t>XJK23BXX008，</w:t>
            </w:r>
            <w:r>
              <w:rPr>
                <w:rFonts w:hint="eastAsia" w:ascii="仿宋" w:hAnsi="仿宋" w:eastAsia="仿宋" w:cs="仿宋"/>
                <w:color w:val="000000" w:themeColor="text1"/>
                <w:sz w:val="24"/>
                <w:szCs w:val="24"/>
                <w:highlight w:val="none"/>
                <w14:textFill>
                  <w14:solidFill>
                    <w14:schemeClr w14:val="tx1"/>
                  </w14:solidFill>
                </w14:textFill>
              </w:rPr>
              <w:t>202</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/0</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-2026/0</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2万元，在研，参与第三；</w:t>
            </w:r>
            <w:r>
              <w:rPr>
                <w:rFonts w:hint="eastAsia" w:ascii="仿宋" w:hAnsi="仿宋" w:eastAsia="仿宋" w:cs="仿宋"/>
                <w:color w:val="000000" w:themeColor="text1"/>
                <w:sz w:val="24"/>
                <w:szCs w:val="24"/>
                <w:highlight w:val="none"/>
                <w:lang w:val="en-US" w:eastAsia="zh-CN"/>
                <w14:textFill>
                  <w14:solidFill>
                    <w14:schemeClr w14:val="tx1"/>
                  </w14:solidFill>
                </w14:textFill>
              </w:rPr>
              <w:t>计4分</w:t>
            </w:r>
          </w:p>
          <w:p w14:paraId="3CD60F57">
            <w:pPr>
              <w:numPr>
                <w:ilvl w:val="0"/>
                <w:numId w:val="0"/>
              </w:numPr>
              <w:adjustRightInd w:val="0"/>
              <w:snapToGrid w:val="0"/>
              <w:spacing w:line="276"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[3]彭代英，2025年度湖南省社会科学成果评审委员会一般课题</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湖湘文化视域下的“湘潭黎氏”家族文化研究，XSP25YBC690</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202</w:t>
            </w: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/0</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-202</w:t>
            </w:r>
            <w:r>
              <w:rPr>
                <w:rFonts w:hint="eastAsia" w:ascii="仿宋" w:hAnsi="仿宋" w:eastAsia="仿宋" w:cs="仿宋"/>
                <w:color w:val="000000" w:themeColor="text1"/>
                <w:sz w:val="24"/>
                <w:szCs w:val="24"/>
                <w:highlight w:val="none"/>
                <w:lang w:val="en-US" w:eastAsia="zh-CN"/>
                <w14:textFill>
                  <w14:solidFill>
                    <w14:schemeClr w14:val="tx1"/>
                  </w14:solidFill>
                </w14:textFill>
              </w:rPr>
              <w:t>8</w:t>
            </w:r>
            <w:r>
              <w:rPr>
                <w:rFonts w:hint="eastAsia" w:ascii="仿宋" w:hAnsi="仿宋" w:eastAsia="仿宋" w:cs="仿宋"/>
                <w:color w:val="000000" w:themeColor="text1"/>
                <w:sz w:val="24"/>
                <w:szCs w:val="24"/>
                <w:highlight w:val="none"/>
                <w14:textFill>
                  <w14:solidFill>
                    <w14:schemeClr w14:val="tx1"/>
                  </w14:solidFill>
                </w14:textFill>
              </w:rPr>
              <w:t>/0</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在研，参与第三；</w:t>
            </w:r>
            <w:r>
              <w:rPr>
                <w:rFonts w:hint="eastAsia" w:ascii="仿宋" w:hAnsi="仿宋" w:eastAsia="仿宋" w:cs="仿宋"/>
                <w:color w:val="000000" w:themeColor="text1"/>
                <w:sz w:val="24"/>
                <w:szCs w:val="24"/>
                <w:highlight w:val="none"/>
                <w:lang w:val="en-US" w:eastAsia="zh-CN"/>
                <w14:textFill>
                  <w14:solidFill>
                    <w14:schemeClr w14:val="tx1"/>
                  </w14:solidFill>
                </w14:textFill>
              </w:rPr>
              <w:t>计3分</w:t>
            </w:r>
          </w:p>
          <w:p w14:paraId="68F89028">
            <w:pPr>
              <w:numPr>
                <w:ilvl w:val="0"/>
                <w:numId w:val="0"/>
              </w:numPr>
              <w:adjustRightInd w:val="0"/>
              <w:snapToGrid w:val="0"/>
              <w:spacing w:line="276" w:lineRule="auto"/>
              <w:rPr>
                <w:rFonts w:hint="default" w:ascii="仿宋" w:hAnsi="仿宋" w:eastAsia="仿宋" w:cs="仿宋"/>
                <w:color w:val="000000" w:themeColor="text1"/>
                <w:sz w:val="24"/>
                <w:szCs w:val="24"/>
                <w:highlight w:val="none"/>
                <w:lang w:val="en-US"/>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]彭代英，湖南省高校思想政治工作研究项目</w:t>
            </w:r>
            <w:r>
              <w:rPr>
                <w:rFonts w:hint="eastAsia" w:ascii="仿宋" w:hAnsi="仿宋" w:eastAsia="仿宋" w:cs="仿宋"/>
                <w:color w:val="000000" w:themeColor="text1"/>
                <w:sz w:val="24"/>
                <w:szCs w:val="24"/>
                <w:highlight w:val="none"/>
                <w:lang w:val="en-US" w:eastAsia="zh-CN"/>
                <w14:textFill>
                  <w14:solidFill>
                    <w14:schemeClr w14:val="tx1"/>
                  </w14:solidFill>
                </w14:textFill>
              </w:rPr>
              <w:t>一般项目</w:t>
            </w:r>
            <w:r>
              <w:rPr>
                <w:rFonts w:hint="eastAsia" w:ascii="仿宋" w:hAnsi="仿宋" w:eastAsia="仿宋" w:cs="仿宋"/>
                <w:color w:val="000000" w:themeColor="text1"/>
                <w:sz w:val="24"/>
                <w:szCs w:val="24"/>
                <w:highlight w:val="none"/>
                <w14:textFill>
                  <w14:solidFill>
                    <w14:schemeClr w14:val="tx1"/>
                  </w14:solidFill>
                </w14:textFill>
              </w:rPr>
              <w:t>，24A37，“大思政课”视域下地方工科院校工匠精神培育研究，2024/08-2026/08，在研，参与第二；</w:t>
            </w:r>
            <w:r>
              <w:rPr>
                <w:rFonts w:hint="eastAsia" w:ascii="仿宋" w:hAnsi="仿宋" w:eastAsia="仿宋" w:cs="仿宋"/>
                <w:color w:val="000000" w:themeColor="text1"/>
                <w:sz w:val="24"/>
                <w:szCs w:val="24"/>
                <w:highlight w:val="none"/>
                <w:lang w:val="en-US" w:eastAsia="zh-CN"/>
                <w14:textFill>
                  <w14:solidFill>
                    <w14:schemeClr w14:val="tx1"/>
                  </w14:solidFill>
                </w14:textFill>
              </w:rPr>
              <w:t>计9分</w:t>
            </w:r>
          </w:p>
          <w:p w14:paraId="18CCCB75">
            <w:pPr>
              <w:numPr>
                <w:ilvl w:val="0"/>
                <w:numId w:val="0"/>
              </w:numPr>
              <w:adjustRightInd w:val="0"/>
              <w:snapToGrid w:val="0"/>
              <w:spacing w:line="276" w:lineRule="auto"/>
              <w:rPr>
                <w:rFonts w:hint="eastAsia" w:eastAsia="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]彭代英，湖南省哲学社会科学基金项目</w:t>
            </w:r>
            <w:r>
              <w:rPr>
                <w:rFonts w:hint="eastAsia" w:ascii="仿宋" w:hAnsi="仿宋" w:eastAsia="仿宋" w:cs="仿宋"/>
                <w:color w:val="000000" w:themeColor="text1"/>
                <w:sz w:val="24"/>
                <w:szCs w:val="24"/>
                <w:highlight w:val="none"/>
                <w:lang w:val="en-US" w:eastAsia="zh-CN"/>
                <w14:textFill>
                  <w14:solidFill>
                    <w14:schemeClr w14:val="tx1"/>
                  </w14:solidFill>
                </w14:textFill>
              </w:rPr>
              <w:t>一般项目</w:t>
            </w:r>
            <w:r>
              <w:rPr>
                <w:rFonts w:hint="eastAsia" w:ascii="仿宋" w:hAnsi="仿宋" w:eastAsia="仿宋" w:cs="仿宋"/>
                <w:color w:val="000000" w:themeColor="text1"/>
                <w:sz w:val="24"/>
                <w:szCs w:val="24"/>
                <w:highlight w:val="none"/>
                <w14:textFill>
                  <w14:solidFill>
                    <w14:schemeClr w14:val="tx1"/>
                  </w14:solidFill>
                </w14:textFill>
              </w:rPr>
              <w:t>，22YBA097，湖南升斗文化研究，2023/02-20</w:t>
            </w:r>
            <w:r>
              <w:rPr>
                <w:rFonts w:hint="eastAsia" w:ascii="仿宋" w:hAnsi="仿宋" w:eastAsia="仿宋" w:cs="仿宋"/>
                <w:color w:val="000000" w:themeColor="text1"/>
                <w:sz w:val="24"/>
                <w:szCs w:val="24"/>
                <w:highlight w:val="none"/>
                <w:lang w:val="en-US" w:eastAsia="zh-CN"/>
                <w14:textFill>
                  <w14:solidFill>
                    <w14:schemeClr w14:val="tx1"/>
                  </w14:solidFill>
                </w14:textFill>
              </w:rPr>
              <w:t>25</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2，2万，在研，参与第三；</w:t>
            </w:r>
            <w:r>
              <w:rPr>
                <w:rFonts w:hint="eastAsia" w:ascii="仿宋" w:hAnsi="仿宋" w:eastAsia="仿宋" w:cs="仿宋"/>
                <w:color w:val="000000" w:themeColor="text1"/>
                <w:sz w:val="24"/>
                <w:szCs w:val="24"/>
                <w:highlight w:val="none"/>
                <w:lang w:val="en-US" w:eastAsia="zh-CN"/>
                <w14:textFill>
                  <w14:solidFill>
                    <w14:schemeClr w14:val="tx1"/>
                  </w14:solidFill>
                </w14:textFill>
              </w:rPr>
              <w:t>计3分</w:t>
            </w:r>
          </w:p>
        </w:tc>
        <w:tc>
          <w:tcPr>
            <w:tcW w:w="1200" w:type="dxa"/>
            <w:vAlign w:val="center"/>
          </w:tcPr>
          <w:p w14:paraId="50A94256">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49</w:t>
            </w:r>
          </w:p>
        </w:tc>
        <w:tc>
          <w:tcPr>
            <w:tcW w:w="1274" w:type="dxa"/>
            <w:vAlign w:val="center"/>
          </w:tcPr>
          <w:p w14:paraId="5189EBA7">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26.7</w:t>
            </w:r>
          </w:p>
        </w:tc>
        <w:tc>
          <w:tcPr>
            <w:tcW w:w="2331" w:type="dxa"/>
            <w:vAlign w:val="center"/>
          </w:tcPr>
          <w:p w14:paraId="1889192C">
            <w:pPr>
              <w:adjustRightInd w:val="0"/>
              <w:snapToGrid w:val="0"/>
              <w:spacing w:line="276" w:lineRule="auto"/>
              <w:jc w:val="center"/>
              <w:rPr>
                <w:rFonts w:hint="default" w:eastAsia="仿宋"/>
                <w:color w:val="000000" w:themeColor="text1"/>
                <w:szCs w:val="21"/>
                <w:highlight w:val="none"/>
                <w:lang w:val="en-US" w:eastAsia="zh-CN"/>
                <w14:textFill>
                  <w14:solidFill>
                    <w14:schemeClr w14:val="tx1"/>
                  </w14:solidFill>
                </w14:textFill>
              </w:rPr>
            </w:pPr>
          </w:p>
        </w:tc>
      </w:tr>
      <w:tr w14:paraId="27F5D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A05A3D9">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50304C0D">
            <w:pPr>
              <w:adjustRightInd w:val="0"/>
              <w:snapToGrid w:val="0"/>
              <w:spacing w:line="276" w:lineRule="auto"/>
              <w:jc w:val="center"/>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4-4-2</w:t>
            </w:r>
          </w:p>
          <w:p w14:paraId="6D67ADF0">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r>
              <w:rPr>
                <w:rFonts w:hint="eastAsia"/>
                <w:color w:val="000000" w:themeColor="text1"/>
                <w:sz w:val="16"/>
                <w:szCs w:val="16"/>
                <w:highlight w:val="none"/>
                <w:lang w:val="en-US" w:eastAsia="zh-CN"/>
                <w14:textFill>
                  <w14:solidFill>
                    <w14:schemeClr w14:val="tx1"/>
                  </w14:solidFill>
                </w14:textFill>
              </w:rPr>
              <w:t>（注意计分封顶）</w:t>
            </w:r>
          </w:p>
        </w:tc>
        <w:tc>
          <w:tcPr>
            <w:tcW w:w="14536" w:type="dxa"/>
            <w:gridSpan w:val="10"/>
            <w:vAlign w:val="center"/>
          </w:tcPr>
          <w:p w14:paraId="4D33DB50">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横向项目</w:t>
            </w:r>
          </w:p>
          <w:p w14:paraId="311BAE87">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[1]彭代英，横向项目，“国培计划(2025)”湘潭市人工智能赋能“教学评一致性”课例研修种子教师培训项目（E0301），2025/09-2025/11，15.9万元，在研，负责人；计7.9分</w:t>
            </w:r>
          </w:p>
          <w:p w14:paraId="2E1E5BA2">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[2]“国培计划（2024）”湘潭市初中生物骨干教师新课程实施能力提升培训（A0301-2），2024/09-2024/11,14.7万元，已结题，负责人；计7.3分</w:t>
            </w:r>
          </w:p>
          <w:p w14:paraId="369E795E">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[3]“国培计划（2024）”湘潭市教师数字素养引领团队提升培训（E0301），2024/09-2024/11,16.25万元，已结题，负责人；计8.1分</w:t>
            </w:r>
          </w:p>
        </w:tc>
        <w:tc>
          <w:tcPr>
            <w:tcW w:w="1200" w:type="dxa"/>
            <w:vAlign w:val="center"/>
          </w:tcPr>
          <w:p w14:paraId="16EDAA27">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23.3</w:t>
            </w:r>
          </w:p>
        </w:tc>
        <w:tc>
          <w:tcPr>
            <w:tcW w:w="1274" w:type="dxa"/>
            <w:vAlign w:val="center"/>
          </w:tcPr>
          <w:p w14:paraId="1DFBE48E">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4997A647">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p>
        </w:tc>
      </w:tr>
      <w:tr w14:paraId="32EA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23B1964">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6D7321DD">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4-</w:t>
            </w:r>
            <w:r>
              <w:rPr>
                <w:rFonts w:hint="eastAsia"/>
                <w:color w:val="000000" w:themeColor="text1"/>
                <w:szCs w:val="21"/>
                <w:highlight w:val="none"/>
                <w:lang w:val="en-US" w:eastAsia="zh-CN"/>
                <w14:textFill>
                  <w14:solidFill>
                    <w14:schemeClr w14:val="tx1"/>
                  </w14:solidFill>
                </w14:textFill>
              </w:rPr>
              <w:t>5</w:t>
            </w:r>
          </w:p>
        </w:tc>
        <w:tc>
          <w:tcPr>
            <w:tcW w:w="14536" w:type="dxa"/>
            <w:gridSpan w:val="10"/>
            <w:vAlign w:val="center"/>
          </w:tcPr>
          <w:p w14:paraId="0D0D2C43">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成果奖励</w:t>
            </w:r>
          </w:p>
          <w:p w14:paraId="6DBA1A2C">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bookmarkStart w:id="38" w:name="OLE_LINK5"/>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2021年，</w:t>
            </w:r>
            <w:r>
              <w:rPr>
                <w:rFonts w:hint="eastAsia" w:ascii="仿宋" w:hAnsi="仿宋" w:eastAsia="仿宋" w:cs="仿宋"/>
                <w:color w:val="000000" w:themeColor="text1"/>
                <w:sz w:val="24"/>
                <w:szCs w:val="24"/>
                <w:highlight w:val="none"/>
                <w14:textFill>
                  <w14:solidFill>
                    <w14:schemeClr w14:val="tx1"/>
                  </w14:solidFill>
                </w14:textFill>
              </w:rPr>
              <w:t>湖南省人民政府关于2020年重点工作综合大督查</w:t>
            </w:r>
            <w:r>
              <w:rPr>
                <w:rFonts w:hint="eastAsia" w:ascii="仿宋" w:hAnsi="仿宋" w:eastAsia="仿宋" w:cs="仿宋"/>
                <w:color w:val="000000" w:themeColor="text1"/>
                <w:sz w:val="24"/>
                <w:szCs w:val="24"/>
                <w:highlight w:val="none"/>
                <w:lang w:val="en-US" w:eastAsia="zh-CN"/>
                <w14:textFill>
                  <w14:solidFill>
                    <w14:schemeClr w14:val="tx1"/>
                  </w14:solidFill>
                </w14:textFill>
              </w:rPr>
              <w:t>真抓实干</w:t>
            </w:r>
            <w:r>
              <w:rPr>
                <w:rFonts w:hint="eastAsia" w:ascii="仿宋" w:hAnsi="仿宋" w:eastAsia="仿宋" w:cs="仿宋"/>
                <w:color w:val="000000" w:themeColor="text1"/>
                <w:sz w:val="24"/>
                <w:szCs w:val="24"/>
                <w:highlight w:val="none"/>
                <w14:textFill>
                  <w14:solidFill>
                    <w14:schemeClr w14:val="tx1"/>
                  </w14:solidFill>
                </w14:textFill>
              </w:rPr>
              <w:t>典型经验做法</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省</w:t>
            </w:r>
            <w:r>
              <w:rPr>
                <w:rFonts w:hint="eastAsia" w:ascii="仿宋" w:hAnsi="仿宋" w:eastAsia="仿宋" w:cs="仿宋"/>
                <w:color w:val="000000" w:themeColor="text1"/>
                <w:sz w:val="24"/>
                <w:szCs w:val="24"/>
                <w:highlight w:val="none"/>
                <w:lang w:val="en-US" w:eastAsia="zh-CN"/>
                <w14:textFill>
                  <w14:solidFill>
                    <w14:schemeClr w14:val="tx1"/>
                  </w14:solidFill>
                </w14:textFill>
              </w:rPr>
              <w:t>部</w:t>
            </w:r>
            <w:r>
              <w:rPr>
                <w:rFonts w:hint="eastAsia" w:ascii="仿宋" w:hAnsi="仿宋" w:eastAsia="仿宋" w:cs="仿宋"/>
                <w:color w:val="000000" w:themeColor="text1"/>
                <w:sz w:val="24"/>
                <w:szCs w:val="24"/>
                <w:highlight w:val="none"/>
                <w14:textFill>
                  <w14:solidFill>
                    <w14:schemeClr w14:val="tx1"/>
                  </w14:solidFill>
                </w14:textFill>
              </w:rPr>
              <w:t>级，主持；</w:t>
            </w:r>
          </w:p>
          <w:p w14:paraId="51888C10">
            <w:pPr>
              <w:adjustRightInd w:val="0"/>
              <w:snapToGrid w:val="0"/>
              <w:spacing w:line="276" w:lineRule="auto"/>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2023年1月，获评湖南省教育工作真抓实干奖，湖南省教育厅</w:t>
            </w:r>
            <w:bookmarkEnd w:id="38"/>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p w14:paraId="5122304C">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参与</w:t>
            </w:r>
            <w:r>
              <w:rPr>
                <w:rFonts w:hint="eastAsia" w:ascii="仿宋" w:hAnsi="仿宋" w:eastAsia="仿宋" w:cs="仿宋"/>
                <w:color w:val="000000" w:themeColor="text1"/>
                <w:sz w:val="24"/>
                <w:szCs w:val="24"/>
                <w:highlight w:val="none"/>
                <w14:textFill>
                  <w14:solidFill>
                    <w14:schemeClr w14:val="tx1"/>
                  </w14:solidFill>
                </w14:textFill>
              </w:rPr>
              <w:t>《智能养老技能发展与我国高素质养老服务人才队伍建设研究》荣获2023年民政政策理论研究一等奖</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民政部，排名第四，计30分；</w:t>
            </w:r>
          </w:p>
          <w:p w14:paraId="0B0E077C">
            <w:pPr>
              <w:widowControl w:val="0"/>
              <w:numPr>
                <w:ilvl w:val="0"/>
                <w:numId w:val="0"/>
              </w:numPr>
              <w:adjustRightInd w:val="0"/>
              <w:snapToGrid w:val="0"/>
              <w:spacing w:line="276" w:lineRule="auto"/>
              <w:jc w:val="both"/>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]2023年</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参与</w:t>
            </w:r>
            <w:r>
              <w:rPr>
                <w:rFonts w:hint="eastAsia" w:ascii="仿宋" w:hAnsi="仿宋" w:eastAsia="仿宋" w:cs="仿宋"/>
                <w:color w:val="000000" w:themeColor="text1"/>
                <w:sz w:val="24"/>
                <w:szCs w:val="24"/>
                <w:highlight w:val="none"/>
                <w14:textFill>
                  <w14:solidFill>
                    <w14:schemeClr w14:val="tx1"/>
                  </w14:solidFill>
                </w14:textFill>
              </w:rPr>
              <w:t>《数字乡村建设背景下乡村居民数字素养评估和就业能力提升调查报告》获“数字化与劳动高质量发展”主题征文</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二等奖</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中国劳动学会，排名第三，计25分</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1572DB44">
            <w:pPr>
              <w:widowControl w:val="0"/>
              <w:numPr>
                <w:ilvl w:val="0"/>
                <w:numId w:val="0"/>
              </w:numPr>
              <w:adjustRightInd w:val="0"/>
              <w:snapToGrid w:val="0"/>
              <w:spacing w:line="276" w:lineRule="auto"/>
              <w:jc w:val="both"/>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]2023年</w:t>
            </w:r>
            <w:r>
              <w:rPr>
                <w:rFonts w:hint="eastAsia" w:ascii="仿宋" w:hAnsi="仿宋" w:eastAsia="仿宋" w:cs="仿宋"/>
                <w:color w:val="000000" w:themeColor="text1"/>
                <w:sz w:val="24"/>
                <w:szCs w:val="24"/>
                <w:highlight w:val="none"/>
                <w:lang w:val="en-US" w:eastAsia="zh-CN"/>
                <w14:textFill>
                  <w14:solidFill>
                    <w14:schemeClr w14:val="tx1"/>
                  </w14:solidFill>
                </w14:textFill>
              </w:rPr>
              <w:t>参与</w:t>
            </w:r>
            <w:r>
              <w:rPr>
                <w:rFonts w:hint="eastAsia" w:ascii="仿宋" w:hAnsi="仿宋" w:eastAsia="仿宋" w:cs="仿宋"/>
                <w:color w:val="000000" w:themeColor="text1"/>
                <w:sz w:val="24"/>
                <w:szCs w:val="24"/>
                <w:highlight w:val="none"/>
                <w14:textFill>
                  <w14:solidFill>
                    <w14:schemeClr w14:val="tx1"/>
                  </w14:solidFill>
                </w14:textFill>
              </w:rPr>
              <w:t>《智能养老背景下养老服务人才队伍建设的现状、问题与对策》获“数字化与劳动高质量发展”主题征文活动</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二等奖</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中国劳动学会，排名第五，计10分</w:t>
            </w:r>
            <w:r>
              <w:rPr>
                <w:rFonts w:hint="eastAsia" w:ascii="仿宋" w:hAnsi="仿宋" w:eastAsia="仿宋" w:cs="仿宋"/>
                <w:color w:val="000000" w:themeColor="text1"/>
                <w:sz w:val="24"/>
                <w:szCs w:val="24"/>
                <w:highlight w:val="none"/>
                <w:lang w:eastAsia="zh-CN"/>
                <w14:textFill>
                  <w14:solidFill>
                    <w14:schemeClr w14:val="tx1"/>
                  </w14:solidFill>
                </w14:textFill>
              </w:rPr>
              <w:t>；</w:t>
            </w:r>
          </w:p>
          <w:p w14:paraId="7B3AF7FB">
            <w:pPr>
              <w:widowControl w:val="0"/>
              <w:numPr>
                <w:ilvl w:val="0"/>
                <w:numId w:val="0"/>
              </w:numPr>
              <w:adjustRightInd w:val="0"/>
              <w:snapToGrid w:val="0"/>
              <w:spacing w:line="276" w:lineRule="auto"/>
              <w:jc w:val="both"/>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6</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FF0000"/>
                <w:sz w:val="24"/>
                <w:szCs w:val="24"/>
                <w:highlight w:val="none"/>
                <w:lang w:val="en-US" w:eastAsia="zh-CN"/>
              </w:rPr>
              <w:t>宋见林，李梅，彭代英，教师数字素养提升模块化校本研修体系十五年探索，入选中国教育创新成果公益博览会；计5分</w:t>
            </w:r>
          </w:p>
        </w:tc>
        <w:tc>
          <w:tcPr>
            <w:tcW w:w="1200" w:type="dxa"/>
            <w:vAlign w:val="center"/>
          </w:tcPr>
          <w:p w14:paraId="1BF732DF">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70</w:t>
            </w:r>
          </w:p>
        </w:tc>
        <w:tc>
          <w:tcPr>
            <w:tcW w:w="1274" w:type="dxa"/>
            <w:vAlign w:val="center"/>
          </w:tcPr>
          <w:p w14:paraId="52A5BC84">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30</w:t>
            </w:r>
          </w:p>
        </w:tc>
        <w:tc>
          <w:tcPr>
            <w:tcW w:w="2331" w:type="dxa"/>
            <w:vAlign w:val="center"/>
          </w:tcPr>
          <w:p w14:paraId="6FAAE9A0">
            <w:pPr>
              <w:adjustRightInd w:val="0"/>
              <w:snapToGrid w:val="0"/>
              <w:spacing w:line="276" w:lineRule="auto"/>
              <w:jc w:val="center"/>
              <w:rPr>
                <w:rFonts w:hint="eastAsia" w:eastAsia="宋体"/>
                <w:color w:val="000000" w:themeColor="text1"/>
                <w:szCs w:val="21"/>
                <w:highlight w:val="none"/>
                <w:lang w:eastAsia="zh-CN"/>
                <w14:textFill>
                  <w14:solidFill>
                    <w14:schemeClr w14:val="tx1"/>
                  </w14:solidFill>
                </w14:textFill>
              </w:rPr>
            </w:pPr>
          </w:p>
        </w:tc>
      </w:tr>
      <w:tr w14:paraId="2189D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0A7CF3E">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0F500658">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4-6</w:t>
            </w:r>
          </w:p>
        </w:tc>
        <w:tc>
          <w:tcPr>
            <w:tcW w:w="14536" w:type="dxa"/>
            <w:gridSpan w:val="10"/>
            <w:vAlign w:val="center"/>
          </w:tcPr>
          <w:p w14:paraId="28CB2E4C">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成果转化</w:t>
            </w:r>
          </w:p>
          <w:p w14:paraId="57E4A7C4">
            <w:pPr>
              <w:adjustRightInd w:val="0"/>
              <w:snapToGrid w:val="0"/>
              <w:spacing w:line="276" w:lineRule="auto"/>
              <w:rPr>
                <w:rFonts w:hint="eastAsia" w:eastAsia="宋体"/>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无</w:t>
            </w:r>
          </w:p>
        </w:tc>
        <w:tc>
          <w:tcPr>
            <w:tcW w:w="1200" w:type="dxa"/>
            <w:vAlign w:val="center"/>
          </w:tcPr>
          <w:p w14:paraId="646AC6F2">
            <w:pPr>
              <w:adjustRightInd w:val="0"/>
              <w:snapToGrid w:val="0"/>
              <w:spacing w:line="276" w:lineRule="auto"/>
              <w:jc w:val="center"/>
              <w:rPr>
                <w:color w:val="000000" w:themeColor="text1"/>
                <w:szCs w:val="21"/>
                <w:highlight w:val="none"/>
                <w14:textFill>
                  <w14:solidFill>
                    <w14:schemeClr w14:val="tx1"/>
                  </w14:solidFill>
                </w14:textFill>
              </w:rPr>
            </w:pPr>
          </w:p>
        </w:tc>
        <w:tc>
          <w:tcPr>
            <w:tcW w:w="1274" w:type="dxa"/>
            <w:vAlign w:val="center"/>
          </w:tcPr>
          <w:p w14:paraId="2D00A4EB">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18FED170">
            <w:pPr>
              <w:adjustRightInd w:val="0"/>
              <w:snapToGrid w:val="0"/>
              <w:spacing w:line="276" w:lineRule="auto"/>
              <w:jc w:val="center"/>
              <w:rPr>
                <w:rFonts w:hint="eastAsia" w:eastAsia="宋体"/>
                <w:color w:val="000000" w:themeColor="text1"/>
                <w:szCs w:val="21"/>
                <w:highlight w:val="none"/>
                <w:lang w:eastAsia="zh-CN"/>
                <w14:textFill>
                  <w14:solidFill>
                    <w14:schemeClr w14:val="tx1"/>
                  </w14:solidFill>
                </w14:textFill>
              </w:rPr>
            </w:pPr>
          </w:p>
        </w:tc>
      </w:tr>
      <w:tr w14:paraId="3C41D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0974DF">
            <w:pPr>
              <w:adjustRightInd w:val="0"/>
              <w:snapToGrid w:val="0"/>
              <w:spacing w:line="276" w:lineRule="auto"/>
              <w:jc w:val="center"/>
              <w:rPr>
                <w:b w:val="0"/>
                <w:bCs/>
                <w:color w:val="000000" w:themeColor="text1"/>
                <w:szCs w:val="21"/>
                <w:highlight w:val="none"/>
                <w14:textFill>
                  <w14:solidFill>
                    <w14:schemeClr w14:val="tx1"/>
                  </w14:solidFill>
                </w14:textFill>
              </w:rPr>
            </w:pPr>
          </w:p>
        </w:tc>
        <w:tc>
          <w:tcPr>
            <w:tcW w:w="1163" w:type="dxa"/>
            <w:vAlign w:val="center"/>
          </w:tcPr>
          <w:p w14:paraId="3D3C0F55">
            <w:pPr>
              <w:adjustRightInd w:val="0"/>
              <w:snapToGrid w:val="0"/>
              <w:spacing w:line="276" w:lineRule="auto"/>
              <w:jc w:val="center"/>
              <w:rPr>
                <w:b w:val="0"/>
                <w:bCs/>
                <w:color w:val="000000" w:themeColor="text1"/>
                <w:szCs w:val="21"/>
                <w:highlight w:val="none"/>
                <w14:textFill>
                  <w14:solidFill>
                    <w14:schemeClr w14:val="tx1"/>
                  </w14:solidFill>
                </w14:textFill>
              </w:rPr>
            </w:pPr>
            <w:r>
              <w:rPr>
                <w:rFonts w:hint="eastAsia"/>
                <w:b w:val="0"/>
                <w:bCs/>
                <w:color w:val="000000" w:themeColor="text1"/>
                <w:szCs w:val="21"/>
                <w:highlight w:val="none"/>
                <w14:textFill>
                  <w14:solidFill>
                    <w14:schemeClr w14:val="tx1"/>
                  </w14:solidFill>
                </w14:textFill>
              </w:rPr>
              <w:t>4-7</w:t>
            </w:r>
          </w:p>
        </w:tc>
        <w:tc>
          <w:tcPr>
            <w:tcW w:w="14536" w:type="dxa"/>
            <w:gridSpan w:val="10"/>
            <w:vAlign w:val="center"/>
          </w:tcPr>
          <w:p w14:paraId="48DC0AF1">
            <w:pPr>
              <w:adjustRightInd w:val="0"/>
              <w:snapToGrid w:val="0"/>
              <w:spacing w:line="276" w:lineRule="auto"/>
              <w:rPr>
                <w:rFonts w:hint="eastAsia" w:eastAsia="宋体"/>
                <w:color w:val="000000" w:themeColor="text1"/>
                <w:szCs w:val="21"/>
                <w:highlight w:val="none"/>
                <w:lang w:val="en-US" w:eastAsia="zh-CN"/>
                <w14:textFill>
                  <w14:solidFill>
                    <w14:schemeClr w14:val="tx1"/>
                  </w14:solidFill>
                </w14:textFill>
              </w:rPr>
            </w:pPr>
            <w:r>
              <w:rPr>
                <w:rFonts w:hint="eastAsia" w:eastAsia="宋体"/>
                <w:color w:val="000000" w:themeColor="text1"/>
                <w:szCs w:val="21"/>
                <w:highlight w:val="none"/>
                <w:lang w:val="en-US" w:eastAsia="zh-CN"/>
                <w14:textFill>
                  <w14:solidFill>
                    <w14:schemeClr w14:val="tx1"/>
                  </w14:solidFill>
                </w14:textFill>
              </w:rPr>
              <w:t>咨询报告或领导批示</w:t>
            </w:r>
          </w:p>
          <w:p w14:paraId="72CB4A65">
            <w:pPr>
              <w:adjustRightInd w:val="0"/>
              <w:snapToGrid w:val="0"/>
              <w:spacing w:line="276" w:lineRule="auto"/>
              <w:rPr>
                <w:rFonts w:hint="default" w:ascii="仿宋" w:hAnsi="仿宋" w:eastAsia="仿宋" w:cs="仿宋"/>
                <w:color w:val="000000" w:themeColor="text1"/>
                <w:sz w:val="24"/>
                <w:szCs w:val="24"/>
                <w:highlight w:val="none"/>
                <w:lang w:val="en-US" w:eastAsia="zh-CN"/>
                <w14:textFill>
                  <w14:solidFill>
                    <w14:schemeClr w14:val="tx1"/>
                  </w14:solidFill>
                </w14:textFill>
              </w:rPr>
            </w:pPr>
            <w:bookmarkStart w:id="39" w:name="OLE_LINK40"/>
            <w:bookmarkStart w:id="40" w:name="OLE_LINK20"/>
            <w:r>
              <w:rPr>
                <w:rFonts w:hint="eastAsia" w:ascii="仿宋" w:hAnsi="仿宋" w:eastAsia="仿宋" w:cs="仿宋"/>
                <w:color w:val="000000" w:themeColor="text1"/>
                <w:sz w:val="24"/>
                <w:szCs w:val="24"/>
                <w:highlight w:val="none"/>
                <w:lang w:val="en-US" w:eastAsia="zh-CN"/>
                <w14:textFill>
                  <w14:solidFill>
                    <w14:schemeClr w14:val="tx1"/>
                  </w14:solidFill>
                </w14:textFill>
              </w:rPr>
              <w:t>担任湘潭</w:t>
            </w:r>
            <w:bookmarkStart w:id="41" w:name="OLE_LINK6"/>
            <w:r>
              <w:rPr>
                <w:rFonts w:hint="eastAsia" w:ascii="仿宋" w:hAnsi="仿宋" w:eastAsia="仿宋" w:cs="仿宋"/>
                <w:color w:val="000000" w:themeColor="text1"/>
                <w:sz w:val="24"/>
                <w:szCs w:val="24"/>
                <w:highlight w:val="none"/>
                <w:lang w:val="en-US" w:eastAsia="zh-CN"/>
                <w14:textFill>
                  <w14:solidFill>
                    <w14:schemeClr w14:val="tx1"/>
                  </w14:solidFill>
                </w14:textFill>
              </w:rPr>
              <w:t>经开区教育文卫局党委书记、局长兼区校地共建办主任，主持制订《湖南科技大学 湘潭经济技术开发区关于校地深度融合发展工作方案 》，</w:t>
            </w:r>
            <w:bookmarkEnd w:id="41"/>
            <w:r>
              <w:rPr>
                <w:rFonts w:hint="eastAsia" w:ascii="仿宋" w:hAnsi="仿宋" w:eastAsia="仿宋" w:cs="仿宋"/>
                <w:color w:val="000000" w:themeColor="text1"/>
                <w:sz w:val="24"/>
                <w:szCs w:val="24"/>
                <w:highlight w:val="none"/>
                <w14:textFill>
                  <w14:solidFill>
                    <w14:schemeClr w14:val="tx1"/>
                  </w14:solidFill>
                </w14:textFill>
              </w:rPr>
              <w:t>成立“科大教育基金”</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推动产学研合作与大中小思政一体化，获时任厅级干部，现任副省级领导</w:t>
            </w:r>
            <w:bookmarkStart w:id="42" w:name="_GoBack"/>
            <w:bookmarkEnd w:id="42"/>
            <w:r>
              <w:rPr>
                <w:rFonts w:hint="eastAsia" w:ascii="仿宋" w:hAnsi="仿宋" w:eastAsia="仿宋" w:cs="仿宋"/>
                <w:color w:val="000000" w:themeColor="text1"/>
                <w:sz w:val="24"/>
                <w:szCs w:val="24"/>
                <w:highlight w:val="none"/>
                <w:lang w:val="en-US" w:eastAsia="zh-CN"/>
                <w14:textFill>
                  <w14:solidFill>
                    <w14:schemeClr w14:val="tx1"/>
                  </w14:solidFill>
                </w14:textFill>
              </w:rPr>
              <w:t>批示“方案夯实，可操作性强”并推介</w:t>
            </w:r>
            <w:bookmarkEnd w:id="39"/>
            <w:r>
              <w:rPr>
                <w:rFonts w:hint="eastAsia" w:ascii="仿宋" w:hAnsi="仿宋" w:eastAsia="仿宋" w:cs="仿宋"/>
                <w:color w:val="000000" w:themeColor="text1"/>
                <w:sz w:val="24"/>
                <w:szCs w:val="24"/>
                <w:highlight w:val="none"/>
                <w:lang w:val="en-US" w:eastAsia="zh-CN"/>
                <w14:textFill>
                  <w14:solidFill>
                    <w14:schemeClr w14:val="tx1"/>
                  </w14:solidFill>
                </w14:textFill>
              </w:rPr>
              <w:t>。</w:t>
            </w:r>
            <w:bookmarkEnd w:id="40"/>
          </w:p>
        </w:tc>
        <w:tc>
          <w:tcPr>
            <w:tcW w:w="1200" w:type="dxa"/>
            <w:vAlign w:val="center"/>
          </w:tcPr>
          <w:p w14:paraId="1A48F780">
            <w:pPr>
              <w:adjustRightInd w:val="0"/>
              <w:snapToGrid w:val="0"/>
              <w:spacing w:line="276" w:lineRule="auto"/>
              <w:jc w:val="center"/>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74" w:type="dxa"/>
            <w:vAlign w:val="center"/>
          </w:tcPr>
          <w:p w14:paraId="0822B3FA">
            <w:pPr>
              <w:adjustRightInd w:val="0"/>
              <w:snapToGrid w:val="0"/>
              <w:spacing w:line="276" w:lineRule="auto"/>
              <w:jc w:val="center"/>
              <w:rPr>
                <w:rFonts w:hint="eastAsia"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0</w:t>
            </w:r>
          </w:p>
        </w:tc>
        <w:tc>
          <w:tcPr>
            <w:tcW w:w="2331" w:type="dxa"/>
            <w:vAlign w:val="center"/>
          </w:tcPr>
          <w:p w14:paraId="48886677">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p>
        </w:tc>
      </w:tr>
      <w:tr w14:paraId="5013A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AA3B4B5">
            <w:pPr>
              <w:adjustRightInd w:val="0"/>
              <w:snapToGrid w:val="0"/>
              <w:spacing w:line="276" w:lineRule="auto"/>
              <w:jc w:val="center"/>
              <w:rPr>
                <w:b w:val="0"/>
                <w:bCs/>
                <w:color w:val="000000" w:themeColor="text1"/>
                <w:szCs w:val="21"/>
                <w:highlight w:val="none"/>
                <w14:textFill>
                  <w14:solidFill>
                    <w14:schemeClr w14:val="tx1"/>
                  </w14:solidFill>
                </w14:textFill>
              </w:rPr>
            </w:pPr>
          </w:p>
        </w:tc>
        <w:tc>
          <w:tcPr>
            <w:tcW w:w="1163" w:type="dxa"/>
            <w:vAlign w:val="center"/>
          </w:tcPr>
          <w:p w14:paraId="2ADECAA1">
            <w:pPr>
              <w:adjustRightInd w:val="0"/>
              <w:snapToGrid w:val="0"/>
              <w:spacing w:line="276" w:lineRule="auto"/>
              <w:jc w:val="center"/>
              <w:rPr>
                <w:rFonts w:hint="default" w:eastAsia="宋体"/>
                <w:b w:val="0"/>
                <w:bCs/>
                <w:color w:val="000000" w:themeColor="text1"/>
                <w:szCs w:val="21"/>
                <w:highlight w:val="none"/>
                <w:lang w:val="en-US" w:eastAsia="zh-CN"/>
                <w14:textFill>
                  <w14:solidFill>
                    <w14:schemeClr w14:val="tx1"/>
                  </w14:solidFill>
                </w14:textFill>
              </w:rPr>
            </w:pPr>
            <w:r>
              <w:rPr>
                <w:rFonts w:hint="eastAsia"/>
                <w:b w:val="0"/>
                <w:bCs/>
                <w:color w:val="000000" w:themeColor="text1"/>
                <w:szCs w:val="21"/>
                <w:highlight w:val="none"/>
                <w:lang w:val="en-US" w:eastAsia="zh-CN"/>
                <w14:textFill>
                  <w14:solidFill>
                    <w14:schemeClr w14:val="tx1"/>
                  </w14:solidFill>
                </w14:textFill>
              </w:rPr>
              <w:t>4-8</w:t>
            </w:r>
          </w:p>
        </w:tc>
        <w:tc>
          <w:tcPr>
            <w:tcW w:w="14536" w:type="dxa"/>
            <w:gridSpan w:val="10"/>
            <w:vAlign w:val="center"/>
          </w:tcPr>
          <w:p w14:paraId="193F2112">
            <w:pPr>
              <w:adjustRightInd w:val="0"/>
              <w:snapToGrid w:val="0"/>
              <w:spacing w:line="276" w:lineRule="auto"/>
              <w:rPr>
                <w:rFonts w:hint="eastAsia"/>
                <w:b w:val="0"/>
                <w:bCs/>
                <w:color w:val="000000" w:themeColor="text1"/>
                <w:szCs w:val="21"/>
                <w:highlight w:val="none"/>
                <w:lang w:val="en-US" w:eastAsia="zh-CN"/>
                <w14:textFill>
                  <w14:solidFill>
                    <w14:schemeClr w14:val="tx1"/>
                  </w14:solidFill>
                </w14:textFill>
              </w:rPr>
            </w:pPr>
            <w:r>
              <w:rPr>
                <w:rFonts w:hint="eastAsia"/>
                <w:b w:val="0"/>
                <w:bCs/>
                <w:color w:val="000000" w:themeColor="text1"/>
                <w:szCs w:val="21"/>
                <w:highlight w:val="none"/>
                <w:lang w:val="en-US" w:eastAsia="zh-CN"/>
                <w14:textFill>
                  <w14:solidFill>
                    <w14:schemeClr w14:val="tx1"/>
                  </w14:solidFill>
                </w14:textFill>
              </w:rPr>
              <w:t>担任科技特派员</w:t>
            </w:r>
          </w:p>
          <w:p w14:paraId="3474E5A5">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无 </w:t>
            </w:r>
          </w:p>
        </w:tc>
        <w:tc>
          <w:tcPr>
            <w:tcW w:w="1200" w:type="dxa"/>
            <w:vAlign w:val="center"/>
          </w:tcPr>
          <w:p w14:paraId="60F0FEE1">
            <w:pPr>
              <w:adjustRightInd w:val="0"/>
              <w:snapToGrid w:val="0"/>
              <w:spacing w:line="276" w:lineRule="auto"/>
              <w:jc w:val="center"/>
              <w:rPr>
                <w:color w:val="000000" w:themeColor="text1"/>
                <w:szCs w:val="21"/>
                <w:highlight w:val="none"/>
                <w14:textFill>
                  <w14:solidFill>
                    <w14:schemeClr w14:val="tx1"/>
                  </w14:solidFill>
                </w14:textFill>
              </w:rPr>
            </w:pPr>
          </w:p>
        </w:tc>
        <w:tc>
          <w:tcPr>
            <w:tcW w:w="1274" w:type="dxa"/>
            <w:vAlign w:val="center"/>
          </w:tcPr>
          <w:p w14:paraId="4860A529">
            <w:pPr>
              <w:adjustRightInd w:val="0"/>
              <w:snapToGrid w:val="0"/>
              <w:spacing w:line="276" w:lineRule="auto"/>
              <w:jc w:val="center"/>
              <w:rPr>
                <w:color w:val="000000" w:themeColor="text1"/>
                <w:szCs w:val="21"/>
                <w:highlight w:val="none"/>
                <w14:textFill>
                  <w14:solidFill>
                    <w14:schemeClr w14:val="tx1"/>
                  </w14:solidFill>
                </w14:textFill>
              </w:rPr>
            </w:pPr>
          </w:p>
        </w:tc>
        <w:tc>
          <w:tcPr>
            <w:tcW w:w="2331" w:type="dxa"/>
            <w:vAlign w:val="center"/>
          </w:tcPr>
          <w:p w14:paraId="27EA7D1E">
            <w:pPr>
              <w:adjustRightInd w:val="0"/>
              <w:snapToGrid w:val="0"/>
              <w:spacing w:line="276" w:lineRule="auto"/>
              <w:jc w:val="center"/>
              <w:rPr>
                <w:rFonts w:hint="default"/>
                <w:color w:val="000000" w:themeColor="text1"/>
                <w:szCs w:val="21"/>
                <w:highlight w:val="none"/>
                <w:lang w:val="en-US" w:eastAsia="zh-CN"/>
                <w14:textFill>
                  <w14:solidFill>
                    <w14:schemeClr w14:val="tx1"/>
                  </w14:solidFill>
                </w14:textFill>
              </w:rPr>
            </w:pPr>
          </w:p>
        </w:tc>
      </w:tr>
      <w:tr w14:paraId="4F6FC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1718C3E">
            <w:pPr>
              <w:adjustRightInd w:val="0"/>
              <w:snapToGrid w:val="0"/>
              <w:spacing w:line="276"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lang w:val="en-US" w:eastAsia="zh-CN"/>
                <w14:textFill>
                  <w14:solidFill>
                    <w14:schemeClr w14:val="tx1"/>
                  </w14:solidFill>
                </w14:textFill>
              </w:rPr>
              <w:t>5</w:t>
            </w:r>
            <w:r>
              <w:rPr>
                <w:rFonts w:hint="eastAsia"/>
                <w:b/>
                <w:color w:val="000000" w:themeColor="text1"/>
                <w:szCs w:val="21"/>
                <w:highlight w:val="none"/>
                <w14:textFill>
                  <w14:solidFill>
                    <w14:schemeClr w14:val="tx1"/>
                  </w14:solidFill>
                </w14:textFill>
              </w:rPr>
              <w:t>.代表作审读和面试答辩</w:t>
            </w:r>
          </w:p>
        </w:tc>
        <w:tc>
          <w:tcPr>
            <w:tcW w:w="1163" w:type="dxa"/>
            <w:vAlign w:val="center"/>
          </w:tcPr>
          <w:p w14:paraId="02B903EF">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r>
              <w:rPr>
                <w:rFonts w:hint="eastAsia"/>
                <w:color w:val="000000" w:themeColor="text1"/>
                <w:szCs w:val="21"/>
                <w:highlight w:val="none"/>
                <w14:textFill>
                  <w14:solidFill>
                    <w14:schemeClr w14:val="tx1"/>
                  </w14:solidFill>
                </w14:textFill>
              </w:rPr>
              <w:t>-1代表作审读</w:t>
            </w:r>
          </w:p>
        </w:tc>
        <w:tc>
          <w:tcPr>
            <w:tcW w:w="14536" w:type="dxa"/>
            <w:gridSpan w:val="10"/>
            <w:vAlign w:val="center"/>
          </w:tcPr>
          <w:p w14:paraId="63BEC003">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标明代表作，不自评分。</w:t>
            </w:r>
          </w:p>
          <w:p w14:paraId="7C4C4F70">
            <w:pPr>
              <w:adjustRightInd w:val="0"/>
              <w:snapToGrid w:val="0"/>
              <w:spacing w:line="276" w:lineRule="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代表作1：论文《数智赋能区域主题式校本研修的路径探索》，合著，第一，发表期刊/出版名称：《华声.数智》/湖南日报报业集团；</w:t>
            </w:r>
          </w:p>
          <w:p w14:paraId="305DC738">
            <w:pPr>
              <w:adjustRightInd w:val="0"/>
              <w:snapToGrid w:val="0"/>
              <w:spacing w:line="276" w:lineRule="auto"/>
              <w:rPr>
                <w:rFonts w:hint="default" w:eastAsia="宋体"/>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代表作2：论文《以校地融合推动高等教育高质量发展》，独著，发表期刊/出版社名称：《科教新报》/湖南日报报业集团；</w:t>
            </w:r>
          </w:p>
        </w:tc>
        <w:tc>
          <w:tcPr>
            <w:tcW w:w="1200" w:type="dxa"/>
            <w:vAlign w:val="center"/>
          </w:tcPr>
          <w:p w14:paraId="1B432BB6">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p>
        </w:tc>
        <w:tc>
          <w:tcPr>
            <w:tcW w:w="1274" w:type="dxa"/>
            <w:vAlign w:val="center"/>
          </w:tcPr>
          <w:p w14:paraId="4E562CE6">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p>
        </w:tc>
        <w:tc>
          <w:tcPr>
            <w:tcW w:w="2331" w:type="dxa"/>
            <w:vAlign w:val="center"/>
          </w:tcPr>
          <w:p w14:paraId="2996A3D7">
            <w:pPr>
              <w:adjustRightInd w:val="0"/>
              <w:snapToGrid w:val="0"/>
              <w:spacing w:line="276" w:lineRule="auto"/>
              <w:jc w:val="center"/>
              <w:rPr>
                <w:color w:val="000000" w:themeColor="text1"/>
                <w:sz w:val="24"/>
                <w:highlight w:val="none"/>
                <w14:textFill>
                  <w14:solidFill>
                    <w14:schemeClr w14:val="tx1"/>
                  </w14:solidFill>
                </w14:textFill>
              </w:rPr>
            </w:pPr>
          </w:p>
        </w:tc>
      </w:tr>
      <w:tr w14:paraId="1A1E4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D34CDE6">
            <w:pPr>
              <w:adjustRightInd w:val="0"/>
              <w:snapToGrid w:val="0"/>
              <w:spacing w:line="276" w:lineRule="auto"/>
              <w:jc w:val="center"/>
              <w:rPr>
                <w:b/>
                <w:color w:val="000000" w:themeColor="text1"/>
                <w:szCs w:val="21"/>
                <w:highlight w:val="none"/>
                <w14:textFill>
                  <w14:solidFill>
                    <w14:schemeClr w14:val="tx1"/>
                  </w14:solidFill>
                </w14:textFill>
              </w:rPr>
            </w:pPr>
          </w:p>
        </w:tc>
        <w:tc>
          <w:tcPr>
            <w:tcW w:w="1163" w:type="dxa"/>
            <w:vAlign w:val="center"/>
          </w:tcPr>
          <w:p w14:paraId="44BBA225">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r>
              <w:rPr>
                <w:rFonts w:hint="eastAsia"/>
                <w:color w:val="000000" w:themeColor="text1"/>
                <w:szCs w:val="21"/>
                <w:highlight w:val="none"/>
                <w14:textFill>
                  <w14:solidFill>
                    <w14:schemeClr w14:val="tx1"/>
                  </w14:solidFill>
                </w14:textFill>
              </w:rPr>
              <w:t>-2面试答辩</w:t>
            </w:r>
          </w:p>
        </w:tc>
        <w:tc>
          <w:tcPr>
            <w:tcW w:w="14536" w:type="dxa"/>
            <w:gridSpan w:val="10"/>
            <w:vAlign w:val="center"/>
          </w:tcPr>
          <w:p w14:paraId="0C0DE5AE">
            <w:pPr>
              <w:adjustRightInd w:val="0"/>
              <w:snapToGrid w:val="0"/>
              <w:spacing w:line="276" w:lineRule="auto"/>
              <w:rPr>
                <w:color w:val="000000" w:themeColor="text1"/>
                <w:szCs w:val="21"/>
                <w:highlight w:val="none"/>
                <w14:textFill>
                  <w14:solidFill>
                    <w14:schemeClr w14:val="tx1"/>
                  </w14:solidFill>
                </w14:textFill>
              </w:rPr>
            </w:pPr>
          </w:p>
        </w:tc>
        <w:tc>
          <w:tcPr>
            <w:tcW w:w="1200" w:type="dxa"/>
            <w:vAlign w:val="center"/>
          </w:tcPr>
          <w:p w14:paraId="4E8741A5">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p>
        </w:tc>
        <w:tc>
          <w:tcPr>
            <w:tcW w:w="1274" w:type="dxa"/>
            <w:vAlign w:val="center"/>
          </w:tcPr>
          <w:p w14:paraId="09E040A3">
            <w:pPr>
              <w:adjustRightInd w:val="0"/>
              <w:snapToGrid w:val="0"/>
              <w:spacing w:line="276"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w:t>
            </w:r>
          </w:p>
        </w:tc>
        <w:tc>
          <w:tcPr>
            <w:tcW w:w="2331" w:type="dxa"/>
            <w:vAlign w:val="center"/>
          </w:tcPr>
          <w:p w14:paraId="61784EB3">
            <w:pPr>
              <w:adjustRightInd w:val="0"/>
              <w:snapToGrid w:val="0"/>
              <w:spacing w:line="276" w:lineRule="auto"/>
              <w:jc w:val="center"/>
              <w:rPr>
                <w:color w:val="000000" w:themeColor="text1"/>
                <w:sz w:val="24"/>
                <w:highlight w:val="none"/>
                <w14:textFill>
                  <w14:solidFill>
                    <w14:schemeClr w14:val="tx1"/>
                  </w14:solidFill>
                </w14:textFill>
              </w:rPr>
            </w:pPr>
          </w:p>
        </w:tc>
      </w:tr>
    </w:tbl>
    <w:p w14:paraId="0C91FD08">
      <w:pPr>
        <w:rPr>
          <w:b/>
          <w:sz w:val="24"/>
        </w:rPr>
      </w:pPr>
      <w:r>
        <w:rPr>
          <w:rFonts w:hint="eastAsia"/>
          <w:b/>
          <w:sz w:val="24"/>
        </w:rPr>
        <w:t>填报说明：</w:t>
      </w:r>
    </w:p>
    <w:p w14:paraId="37530B7C">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2D89A019">
      <w:pPr>
        <w:ind w:firstLine="413" w:firstLineChars="196"/>
        <w:jc w:val="left"/>
        <w:rPr>
          <w:b/>
          <w:szCs w:val="21"/>
        </w:rPr>
      </w:pPr>
      <w:r>
        <w:rPr>
          <w:rFonts w:hint="eastAsia"/>
          <w:b/>
          <w:szCs w:val="21"/>
        </w:rPr>
        <w:t>2.申报人必须如实填写，不得有任何弄虚作假、隐瞒歪曲事实真相、不如实填报情况。</w:t>
      </w:r>
    </w:p>
    <w:p w14:paraId="1B330739">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120D5A71">
      <w:pPr>
        <w:ind w:firstLine="413" w:firstLineChars="196"/>
        <w:jc w:val="left"/>
        <w:rPr>
          <w:b/>
          <w:szCs w:val="21"/>
        </w:rPr>
      </w:pPr>
      <w:r>
        <w:rPr>
          <w:rFonts w:hint="eastAsia"/>
          <w:b/>
          <w:szCs w:val="21"/>
        </w:rPr>
        <w:t>4.凡某项内容在多个二级指标中重复出现的，视为不如实填报。</w:t>
      </w:r>
    </w:p>
    <w:p w14:paraId="4D9AE00D">
      <w:pPr>
        <w:ind w:firstLine="413" w:firstLineChars="196"/>
        <w:jc w:val="left"/>
        <w:rPr>
          <w:b/>
          <w:szCs w:val="21"/>
        </w:rPr>
      </w:pPr>
      <w:r>
        <w:rPr>
          <w:rFonts w:hint="eastAsia"/>
          <w:b/>
          <w:szCs w:val="21"/>
        </w:rPr>
        <w:t>5.凡漏填扣分项的，视为隐瞒事实真相。</w:t>
      </w:r>
    </w:p>
    <w:p w14:paraId="64976F88">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403BF648">
      <w:pPr>
        <w:rPr>
          <w:b/>
        </w:rPr>
      </w:pPr>
    </w:p>
    <w:p w14:paraId="49D81DCF">
      <w:pPr>
        <w:rPr>
          <w:b/>
          <w:sz w:val="24"/>
        </w:rPr>
      </w:pPr>
      <w:r>
        <w:rPr>
          <w:rFonts w:hint="eastAsia"/>
          <w:b/>
          <w:sz w:val="24"/>
        </w:rPr>
        <w:t>填表承诺：</w:t>
      </w:r>
    </w:p>
    <w:p w14:paraId="3466E6BB">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69A74AFA">
      <w:pPr>
        <w:spacing w:line="280" w:lineRule="exact"/>
        <w:jc w:val="left"/>
      </w:pPr>
    </w:p>
    <w:p w14:paraId="5F135DB6">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75EB2380-BBF9-4CAD-9B43-7EEBC1F80CB8}"/>
  </w:font>
  <w:font w:name="Arial Unicode MS">
    <w:panose1 w:val="020B0604020202020204"/>
    <w:charset w:val="86"/>
    <w:family w:val="auto"/>
    <w:pitch w:val="default"/>
    <w:sig w:usb0="FFFFFFFF" w:usb1="E9FFFFFF" w:usb2="0000003F" w:usb3="00000000" w:csb0="603F01FF" w:csb1="FFFF0000"/>
    <w:embedRegular r:id="rId2" w:fontKey="{08247BC3-335D-4D69-9F39-09AEAC480214}"/>
  </w:font>
  <w:font w:name="仿宋">
    <w:panose1 w:val="02010609060101010101"/>
    <w:charset w:val="86"/>
    <w:family w:val="auto"/>
    <w:pitch w:val="default"/>
    <w:sig w:usb0="800002BF" w:usb1="38CF7CFA" w:usb2="00000016" w:usb3="00000000" w:csb0="00040001" w:csb1="00000000"/>
    <w:embedRegular r:id="rId3" w:fontKey="{86BDF2F7-484E-4E0F-BEC5-AA50738A6AC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jMmI1YmRkMTcwMzBiZjA4YTQ2NDBhZWRjMzllMTU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0AC"/>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2D3750E"/>
    <w:rsid w:val="037B196F"/>
    <w:rsid w:val="0397607D"/>
    <w:rsid w:val="052B1173"/>
    <w:rsid w:val="067E15DB"/>
    <w:rsid w:val="06AA71FC"/>
    <w:rsid w:val="070868DF"/>
    <w:rsid w:val="082C3513"/>
    <w:rsid w:val="0865674A"/>
    <w:rsid w:val="09016473"/>
    <w:rsid w:val="09A67FF2"/>
    <w:rsid w:val="0A65690D"/>
    <w:rsid w:val="0AD55E09"/>
    <w:rsid w:val="0B765D27"/>
    <w:rsid w:val="0B826B70"/>
    <w:rsid w:val="0CA42D4A"/>
    <w:rsid w:val="0EC00B7E"/>
    <w:rsid w:val="107C0AD5"/>
    <w:rsid w:val="10E3603A"/>
    <w:rsid w:val="120310A6"/>
    <w:rsid w:val="123F000C"/>
    <w:rsid w:val="135D20D3"/>
    <w:rsid w:val="13F423B4"/>
    <w:rsid w:val="15190621"/>
    <w:rsid w:val="15331020"/>
    <w:rsid w:val="15610299"/>
    <w:rsid w:val="15C076B6"/>
    <w:rsid w:val="15C947BC"/>
    <w:rsid w:val="15DE6CEC"/>
    <w:rsid w:val="16D96B2F"/>
    <w:rsid w:val="17114A39"/>
    <w:rsid w:val="19A85E68"/>
    <w:rsid w:val="1A352CAC"/>
    <w:rsid w:val="1B245085"/>
    <w:rsid w:val="1C2D5D80"/>
    <w:rsid w:val="1C9A0C60"/>
    <w:rsid w:val="1E446A54"/>
    <w:rsid w:val="1FEF6BCD"/>
    <w:rsid w:val="205A0E49"/>
    <w:rsid w:val="207277FE"/>
    <w:rsid w:val="213739C4"/>
    <w:rsid w:val="21537630"/>
    <w:rsid w:val="215F4227"/>
    <w:rsid w:val="21BC3427"/>
    <w:rsid w:val="21FA454F"/>
    <w:rsid w:val="22490DAC"/>
    <w:rsid w:val="22E76282"/>
    <w:rsid w:val="23827D58"/>
    <w:rsid w:val="242E210B"/>
    <w:rsid w:val="242F7EE0"/>
    <w:rsid w:val="25B2301B"/>
    <w:rsid w:val="26793695"/>
    <w:rsid w:val="26FC7028"/>
    <w:rsid w:val="27D12E04"/>
    <w:rsid w:val="281D7F89"/>
    <w:rsid w:val="28463A4A"/>
    <w:rsid w:val="286A5AAC"/>
    <w:rsid w:val="29A22F02"/>
    <w:rsid w:val="2A772858"/>
    <w:rsid w:val="2B65243A"/>
    <w:rsid w:val="2BE9306B"/>
    <w:rsid w:val="2C852B16"/>
    <w:rsid w:val="2D1011A5"/>
    <w:rsid w:val="2D485B6F"/>
    <w:rsid w:val="2F611AB1"/>
    <w:rsid w:val="2F734D3C"/>
    <w:rsid w:val="2FC35981"/>
    <w:rsid w:val="30E069DD"/>
    <w:rsid w:val="332D7CE1"/>
    <w:rsid w:val="33B3141F"/>
    <w:rsid w:val="36AF2504"/>
    <w:rsid w:val="37313B18"/>
    <w:rsid w:val="38CF183A"/>
    <w:rsid w:val="396C3A8D"/>
    <w:rsid w:val="397456AE"/>
    <w:rsid w:val="39E62997"/>
    <w:rsid w:val="3BF910A8"/>
    <w:rsid w:val="3E104D62"/>
    <w:rsid w:val="3EB61481"/>
    <w:rsid w:val="3F3DCAAD"/>
    <w:rsid w:val="3F933A91"/>
    <w:rsid w:val="40DB2C76"/>
    <w:rsid w:val="41C061C4"/>
    <w:rsid w:val="42825640"/>
    <w:rsid w:val="429E274E"/>
    <w:rsid w:val="433E660D"/>
    <w:rsid w:val="433F528C"/>
    <w:rsid w:val="444924A1"/>
    <w:rsid w:val="445D5EB7"/>
    <w:rsid w:val="44621D74"/>
    <w:rsid w:val="458D6C93"/>
    <w:rsid w:val="45AF476D"/>
    <w:rsid w:val="460F30AD"/>
    <w:rsid w:val="466062C4"/>
    <w:rsid w:val="466B4A66"/>
    <w:rsid w:val="46C155FF"/>
    <w:rsid w:val="46DC75FC"/>
    <w:rsid w:val="47722648"/>
    <w:rsid w:val="479D599B"/>
    <w:rsid w:val="48677399"/>
    <w:rsid w:val="4A283141"/>
    <w:rsid w:val="4B8D465B"/>
    <w:rsid w:val="4C763FDF"/>
    <w:rsid w:val="4CB81767"/>
    <w:rsid w:val="4D534390"/>
    <w:rsid w:val="4DDF3E76"/>
    <w:rsid w:val="4F8C6B6C"/>
    <w:rsid w:val="502324D1"/>
    <w:rsid w:val="5043519D"/>
    <w:rsid w:val="5084660D"/>
    <w:rsid w:val="50CD2BFC"/>
    <w:rsid w:val="5141195F"/>
    <w:rsid w:val="5147052C"/>
    <w:rsid w:val="519D3E2C"/>
    <w:rsid w:val="52CD0741"/>
    <w:rsid w:val="53E53868"/>
    <w:rsid w:val="54380D30"/>
    <w:rsid w:val="54E66898"/>
    <w:rsid w:val="558E5D80"/>
    <w:rsid w:val="565F6965"/>
    <w:rsid w:val="58A942F9"/>
    <w:rsid w:val="58E12A21"/>
    <w:rsid w:val="59036C6A"/>
    <w:rsid w:val="5A243D5C"/>
    <w:rsid w:val="5A706D61"/>
    <w:rsid w:val="5B6F7E1D"/>
    <w:rsid w:val="5C390BF5"/>
    <w:rsid w:val="5CD050B5"/>
    <w:rsid w:val="5E2D727C"/>
    <w:rsid w:val="5E3E6996"/>
    <w:rsid w:val="5E8E6555"/>
    <w:rsid w:val="5FF11E3D"/>
    <w:rsid w:val="6093187E"/>
    <w:rsid w:val="623936FD"/>
    <w:rsid w:val="62831DD4"/>
    <w:rsid w:val="63D61311"/>
    <w:rsid w:val="66D439F4"/>
    <w:rsid w:val="670026AE"/>
    <w:rsid w:val="67DC0040"/>
    <w:rsid w:val="68116F3B"/>
    <w:rsid w:val="68663B2F"/>
    <w:rsid w:val="6A001B12"/>
    <w:rsid w:val="6AC937C3"/>
    <w:rsid w:val="6AEE5503"/>
    <w:rsid w:val="6CA46D87"/>
    <w:rsid w:val="6DAF6F69"/>
    <w:rsid w:val="6E7FD857"/>
    <w:rsid w:val="6EAD4E2F"/>
    <w:rsid w:val="718F50E7"/>
    <w:rsid w:val="71C057A4"/>
    <w:rsid w:val="734463A5"/>
    <w:rsid w:val="73C53042"/>
    <w:rsid w:val="741D2641"/>
    <w:rsid w:val="7488756F"/>
    <w:rsid w:val="750E6C6B"/>
    <w:rsid w:val="75E4177A"/>
    <w:rsid w:val="76663335"/>
    <w:rsid w:val="76AC673B"/>
    <w:rsid w:val="77C756F2"/>
    <w:rsid w:val="79690914"/>
    <w:rsid w:val="79782905"/>
    <w:rsid w:val="799E680F"/>
    <w:rsid w:val="7A252A8D"/>
    <w:rsid w:val="7A41719B"/>
    <w:rsid w:val="7AE75F94"/>
    <w:rsid w:val="7B035A61"/>
    <w:rsid w:val="7CC73203"/>
    <w:rsid w:val="7EB11C7D"/>
    <w:rsid w:val="7F1A36DC"/>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5482</Words>
  <Characters>6342</Characters>
  <Lines>30</Lines>
  <Paragraphs>8</Paragraphs>
  <TotalTime>20</TotalTime>
  <ScaleCrop>false</ScaleCrop>
  <LinksUpToDate>false</LinksUpToDate>
  <CharactersWithSpaces>6492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2025-08-30T05:59:00Z</cp:lastPrinted>
  <dcterms:modified xsi:type="dcterms:W3CDTF">2025-10-17T08:19:18Z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40D22EA93FEB42508792116FDA94917B_13</vt:lpwstr>
  </property>
  <property fmtid="{D5CDD505-2E9C-101B-9397-08002B2CF9AE}" pid="4" name="KSOTemplateDocerSaveRecord">
    <vt:lpwstr>eyJoZGlkIjoiMmEwNTI4MDkzNTczZGYyZGVhNmFjNjQ1MjY0MWMwZDMiLCJ1c2VySWQiOiIyOTI0NjM5In0=</vt:lpwstr>
  </property>
</Properties>
</file>